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D2543" w14:textId="6EED35A5" w:rsidR="00BB6CA8" w:rsidRPr="005D7AC4" w:rsidRDefault="005F5949" w:rsidP="00BB6CA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7AC4">
        <w:rPr>
          <w:rFonts w:ascii="Times New Roman" w:hAnsi="Times New Roman" w:cs="Times New Roman"/>
          <w:b/>
          <w:bCs/>
          <w:sz w:val="24"/>
          <w:szCs w:val="24"/>
        </w:rPr>
        <w:t>Экспертное заключение</w:t>
      </w:r>
      <w:r w:rsidR="00BB6CA8" w:rsidRPr="005D7A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2782692" w14:textId="77777777" w:rsidR="006E1725" w:rsidRPr="006E1725" w:rsidRDefault="006E1725" w:rsidP="00BB6CA8">
      <w:pPr>
        <w:jc w:val="center"/>
        <w:rPr>
          <w:rFonts w:ascii="Times New Roman" w:hAnsi="Times New Roman" w:cs="Times New Roman"/>
          <w:b/>
          <w:bCs/>
        </w:rPr>
      </w:pPr>
    </w:p>
    <w:p w14:paraId="3C3B8030" w14:textId="3B0C9ACB" w:rsidR="002E17CF" w:rsidRPr="005D7AC4" w:rsidRDefault="005F5949" w:rsidP="00A14AA1">
      <w:pPr>
        <w:ind w:firstLine="142"/>
        <w:rPr>
          <w:rFonts w:ascii="Times New Roman" w:hAnsi="Times New Roman" w:cs="Times New Roman"/>
          <w:b/>
          <w:bCs/>
          <w:sz w:val="24"/>
          <w:szCs w:val="24"/>
        </w:rPr>
      </w:pPr>
      <w:r w:rsidRPr="005D7AC4">
        <w:rPr>
          <w:rFonts w:ascii="Times New Roman" w:hAnsi="Times New Roman" w:cs="Times New Roman"/>
          <w:b/>
          <w:bCs/>
          <w:sz w:val="24"/>
          <w:szCs w:val="24"/>
        </w:rPr>
        <w:t>г.</w:t>
      </w:r>
      <w:r w:rsidR="00571440" w:rsidRPr="005D7A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D7AC4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131272" w:rsidRPr="005D7AC4">
        <w:rPr>
          <w:rFonts w:ascii="Times New Roman" w:hAnsi="Times New Roman" w:cs="Times New Roman"/>
          <w:b/>
          <w:bCs/>
          <w:sz w:val="24"/>
          <w:szCs w:val="24"/>
        </w:rPr>
        <w:t>лматы</w:t>
      </w:r>
      <w:r w:rsidRPr="005D7AC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</w:t>
      </w:r>
      <w:r w:rsidR="00131272" w:rsidRPr="005D7AC4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8B5192" w:rsidRPr="005D7AC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B5192" w:rsidRPr="005D7AC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31272" w:rsidRPr="005D7AC4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5D7AC4" w:rsidRPr="005D7AC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D7AC4" w:rsidRPr="005D7AC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D7AC4" w:rsidRPr="005D7AC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D7AC4" w:rsidRPr="005D7AC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D7AC4" w:rsidRPr="005D7AC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D7AC4" w:rsidRPr="005D7AC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D7AC4" w:rsidRPr="005D7AC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31272" w:rsidRPr="005D7AC4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BB6CA8" w:rsidRPr="005D7AC4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proofErr w:type="gramStart"/>
      <w:r w:rsidR="00BB6CA8" w:rsidRPr="005D7AC4">
        <w:rPr>
          <w:rFonts w:ascii="Times New Roman" w:hAnsi="Times New Roman" w:cs="Times New Roman"/>
          <w:b/>
          <w:bCs/>
          <w:sz w:val="24"/>
          <w:szCs w:val="24"/>
        </w:rPr>
        <w:t xml:space="preserve">   «</w:t>
      </w:r>
      <w:proofErr w:type="gramEnd"/>
      <w:r w:rsidR="006E1725" w:rsidRPr="005D7AC4"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="00BB6CA8" w:rsidRPr="005D7AC4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5D7A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91E8D" w:rsidRPr="005D7AC4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февраля </w:t>
      </w:r>
      <w:r w:rsidRPr="005D7AC4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491E8D" w:rsidRPr="005D7AC4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5D7AC4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14:paraId="05358B82" w14:textId="77777777" w:rsidR="00996ABB" w:rsidRDefault="00996ABB" w:rsidP="00A14AA1">
      <w:pPr>
        <w:ind w:firstLine="142"/>
        <w:rPr>
          <w:rFonts w:ascii="Times New Roman" w:hAnsi="Times New Roman" w:cs="Times New Roman"/>
          <w:b/>
          <w:bCs/>
        </w:rPr>
      </w:pPr>
    </w:p>
    <w:p w14:paraId="3280066C" w14:textId="05729BDA" w:rsidR="00996ABB" w:rsidRPr="00286D17" w:rsidRDefault="00996ABB" w:rsidP="00286D17">
      <w:pPr>
        <w:spacing w:after="0" w:line="240" w:lineRule="auto"/>
        <w:ind w:left="-284"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286D17">
        <w:rPr>
          <w:rFonts w:ascii="Times New Roman" w:hAnsi="Times New Roman" w:cs="Times New Roman"/>
          <w:b/>
        </w:rPr>
        <w:t xml:space="preserve">Лот № </w:t>
      </w:r>
      <w:r w:rsidR="00B83970" w:rsidRPr="00286D17">
        <w:rPr>
          <w:rFonts w:ascii="Times New Roman" w:hAnsi="Times New Roman" w:cs="Times New Roman"/>
          <w:b/>
        </w:rPr>
        <w:t>52 «</w:t>
      </w:r>
      <w:r w:rsidR="00B83970" w:rsidRPr="00286D17">
        <w:rPr>
          <w:rFonts w:ascii="Times New Roman" w:hAnsi="Times New Roman" w:cs="Times New Roman"/>
          <w:b/>
        </w:rPr>
        <w:t xml:space="preserve">Пластина прямая </w:t>
      </w:r>
      <w:proofErr w:type="spellStart"/>
      <w:r w:rsidR="00B83970" w:rsidRPr="00286D17">
        <w:rPr>
          <w:rFonts w:ascii="Times New Roman" w:hAnsi="Times New Roman" w:cs="Times New Roman"/>
          <w:b/>
        </w:rPr>
        <w:t>диафизарная</w:t>
      </w:r>
      <w:proofErr w:type="spellEnd"/>
      <w:r w:rsidR="00B83970" w:rsidRPr="00286D17">
        <w:rPr>
          <w:rFonts w:ascii="Times New Roman" w:hAnsi="Times New Roman" w:cs="Times New Roman"/>
          <w:b/>
        </w:rPr>
        <w:t>, для плечевой кости, 6 отв., 8отв., 10отв., 12отв. 107,9 мм, 137,3 мм, 166,7 мм, 196,1 мм.</w:t>
      </w:r>
      <w:r w:rsidR="00B83970" w:rsidRPr="00286D17">
        <w:rPr>
          <w:rFonts w:ascii="Times New Roman" w:hAnsi="Times New Roman" w:cs="Times New Roman"/>
          <w:b/>
        </w:rPr>
        <w:t>»</w:t>
      </w:r>
    </w:p>
    <w:tbl>
      <w:tblPr>
        <w:tblW w:w="14743" w:type="dxa"/>
        <w:tblInd w:w="-289" w:type="dxa"/>
        <w:tblLook w:val="04A0" w:firstRow="1" w:lastRow="0" w:firstColumn="1" w:lastColumn="0" w:noHBand="0" w:noVBand="1"/>
      </w:tblPr>
      <w:tblGrid>
        <w:gridCol w:w="6096"/>
        <w:gridCol w:w="5670"/>
        <w:gridCol w:w="2977"/>
      </w:tblGrid>
      <w:tr w:rsidR="00996ABB" w:rsidRPr="00A14AA1" w14:paraId="6A50461A" w14:textId="77777777" w:rsidTr="005D7AC4">
        <w:trPr>
          <w:trHeight w:val="73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EDB06" w14:textId="77777777" w:rsidR="00996ABB" w:rsidRPr="00A14AA1" w:rsidRDefault="00996ABB" w:rsidP="00A3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14A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Заявленная техническая спецификация Заказчиком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2C21E" w14:textId="77777777" w:rsidR="00B83970" w:rsidRDefault="00996ABB" w:rsidP="00A3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839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Техническая спецификация </w:t>
            </w:r>
          </w:p>
          <w:p w14:paraId="58657036" w14:textId="5034ACE1" w:rsidR="00996ABB" w:rsidRPr="00B83970" w:rsidRDefault="00996ABB" w:rsidP="00A3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839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ТОО «</w:t>
            </w:r>
            <w:r w:rsidR="00B83970" w:rsidRPr="00B8397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Жаңа-фарм Астана</w:t>
            </w:r>
            <w:r w:rsidR="00B83970" w:rsidRPr="00B839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EAB59" w14:textId="77777777" w:rsidR="00996ABB" w:rsidRPr="00A14AA1" w:rsidRDefault="00996ABB" w:rsidP="00A3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14A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Результат рассмотрения (не соответствует, комментарии и </w:t>
            </w:r>
            <w:proofErr w:type="spellStart"/>
            <w:r w:rsidRPr="00A14A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т.д</w:t>
            </w:r>
            <w:proofErr w:type="spellEnd"/>
            <w:r w:rsidRPr="00A14A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996ABB" w:rsidRPr="00A14AA1" w14:paraId="1F17A350" w14:textId="77777777" w:rsidTr="005D7AC4">
        <w:trPr>
          <w:trHeight w:val="12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337B0" w14:textId="1149A110" w:rsidR="00996ABB" w:rsidRPr="00A14AA1" w:rsidRDefault="00B83970" w:rsidP="00B8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3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Прямая плечевая пластина должна быть изготовлена из нелегированного титана, соответствующего ISO 5832-2-2014 для изделий, имплантируемых в организм человека </w:t>
            </w:r>
            <w:proofErr w:type="gramStart"/>
            <w:r w:rsidRPr="00B83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  иметь</w:t>
            </w:r>
            <w:proofErr w:type="gramEnd"/>
            <w:r w:rsidRPr="00B83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анодированное покрытие II поколения, серого цвета. Пластина должна иметь ограниченный контакт с костью и возможность минимально инвазивной установки за счет </w:t>
            </w:r>
            <w:proofErr w:type="spellStart"/>
            <w:r w:rsidRPr="00B83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трапецевидной</w:t>
            </w:r>
            <w:proofErr w:type="spellEnd"/>
            <w:r w:rsidRPr="00B83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формы краев.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приваривания. В </w:t>
            </w:r>
            <w:proofErr w:type="spellStart"/>
            <w:r w:rsidRPr="00B83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диафизарной</w:t>
            </w:r>
            <w:proofErr w:type="spellEnd"/>
            <w:r w:rsidRPr="00B83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части  пластины должно быть расположено 6, 8, 10 и 12 отверстий, из них по центру пластины два овальных отверстия, позволяющих проводить провизорную фиксацию кортикальными винтами диаметром не менее 3,5 мм,  введенными в нейтральном положении, либо обеспечивать эффект </w:t>
            </w:r>
            <w:proofErr w:type="spellStart"/>
            <w:r w:rsidRPr="00B83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межфрагментарной</w:t>
            </w:r>
            <w:proofErr w:type="spellEnd"/>
            <w:r w:rsidRPr="00B83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компрессии при эксцентричном положении винтов, остальные круглые блокировочные отверстия под винты диаметром не более 3,5 мм. Расстояние между центрами отверстий </w:t>
            </w:r>
            <w:proofErr w:type="spellStart"/>
            <w:r w:rsidRPr="00B83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диафизарной</w:t>
            </w:r>
            <w:proofErr w:type="spellEnd"/>
            <w:r w:rsidRPr="00B83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части пластины должно составлять не менее 14,0, мм и не более 15,0 мм. Ширина </w:t>
            </w:r>
            <w:proofErr w:type="spellStart"/>
            <w:r w:rsidRPr="00B83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диафизарной</w:t>
            </w:r>
            <w:proofErr w:type="spellEnd"/>
            <w:r w:rsidRPr="00B83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части пластины должна составлять не менее 13,0 мм и не более 14,0 мм. Высота профиля </w:t>
            </w:r>
            <w:proofErr w:type="spellStart"/>
            <w:r w:rsidRPr="00B83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диафизарной</w:t>
            </w:r>
            <w:proofErr w:type="spellEnd"/>
            <w:r w:rsidRPr="00B83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части пластины должна </w:t>
            </w:r>
            <w:proofErr w:type="gramStart"/>
            <w:r w:rsidRPr="00B83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составлять  не</w:t>
            </w:r>
            <w:proofErr w:type="gramEnd"/>
            <w:r w:rsidRPr="00B83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менее 3,5 мм и не более 4,5 мм. Длина пластины должна составлять 107,9 мм, 137,3 мм, 166,7 мм, 196,1 мм. Пластина должна </w:t>
            </w:r>
            <w:proofErr w:type="gramStart"/>
            <w:r w:rsidRPr="00B83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иметь  индивидуальную</w:t>
            </w:r>
            <w:proofErr w:type="gramEnd"/>
            <w:r w:rsidRPr="00B83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упаковку с маркировкой завода изготовителя.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7A922" w14:textId="4F9C9C32" w:rsidR="00996ABB" w:rsidRPr="00A14AA1" w:rsidRDefault="00B83970" w:rsidP="00B8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3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Прямая плечевая пластина должна быть изготовлена из нелегированного титана, соответствующего ISO 5832-2-2014 для изделий, имплантируемых в организм человека </w:t>
            </w:r>
            <w:proofErr w:type="gramStart"/>
            <w:r w:rsidRPr="00B83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  иметь</w:t>
            </w:r>
            <w:proofErr w:type="gramEnd"/>
            <w:r w:rsidRPr="00B83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анодированное покрытие II поколения, серого цвета. Пластина должна иметь ограниченный контакт с костью и возможность минимально инвазивной установки за счет </w:t>
            </w:r>
            <w:proofErr w:type="spellStart"/>
            <w:r w:rsidRPr="00B83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трапецевидной</w:t>
            </w:r>
            <w:proofErr w:type="spellEnd"/>
            <w:r w:rsidRPr="00B83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формы краев.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приваривания. В </w:t>
            </w:r>
            <w:proofErr w:type="spellStart"/>
            <w:r w:rsidRPr="00B83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диафизарной</w:t>
            </w:r>
            <w:proofErr w:type="spellEnd"/>
            <w:r w:rsidRPr="00B83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части  пластины должно быть расположено 6, 8, 10 и 12 отверстий, из них по центру пластины два овальных отверстия, позволяющих проводить провизорную фиксацию кортикальными винтами диаметром не менее 3,5 мм,  введенными в нейтральном положении, либо обеспечивать эффект </w:t>
            </w:r>
            <w:proofErr w:type="spellStart"/>
            <w:r w:rsidRPr="00B83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межфрагментарной</w:t>
            </w:r>
            <w:proofErr w:type="spellEnd"/>
            <w:r w:rsidRPr="00B83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компрессии при эксцентричном положении винтов, остальные круглые блокировочные отверстия под винты диаметром не более 3,5 мм. Расстояние между центрами отверстий </w:t>
            </w:r>
            <w:proofErr w:type="spellStart"/>
            <w:r w:rsidRPr="00B83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диафизарной</w:t>
            </w:r>
            <w:proofErr w:type="spellEnd"/>
            <w:r w:rsidRPr="00B83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части пластины должно составлять не менее 14,0, мм и не более 15,0 мм. Ширина </w:t>
            </w:r>
            <w:proofErr w:type="spellStart"/>
            <w:r w:rsidRPr="00B83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диафизарной</w:t>
            </w:r>
            <w:proofErr w:type="spellEnd"/>
            <w:r w:rsidRPr="00B83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части пластины должна составлять не менее 13,0 мм и не более 14,0 мм. Высота профиля </w:t>
            </w:r>
            <w:proofErr w:type="spellStart"/>
            <w:r w:rsidRPr="00B83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диафизарной</w:t>
            </w:r>
            <w:proofErr w:type="spellEnd"/>
            <w:r w:rsidRPr="00B83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части пластины должна </w:t>
            </w:r>
            <w:proofErr w:type="gramStart"/>
            <w:r w:rsidRPr="00B83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составлять  не</w:t>
            </w:r>
            <w:proofErr w:type="gramEnd"/>
            <w:r w:rsidRPr="00B83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менее 3,5 мм и не более 4,5 мм. Длина пластины должна составлять 107,9 мм, 137,3 мм, 166,7 мм, 196,1 мм. Пластина должна </w:t>
            </w:r>
            <w:proofErr w:type="gramStart"/>
            <w:r w:rsidRPr="00B83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иметь  индивидуальную</w:t>
            </w:r>
            <w:proofErr w:type="gramEnd"/>
            <w:r w:rsidRPr="00B83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упаковку с маркировкой завода изготовителя.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F30F1" w14:textId="194FA433" w:rsidR="00B83970" w:rsidRPr="00B83970" w:rsidRDefault="00B83970" w:rsidP="00B8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3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техническом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спецификации</w:t>
            </w:r>
            <w:r w:rsidRPr="00B83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83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ТОО </w:t>
            </w:r>
            <w:r w:rsidRPr="00B839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B8397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Жаңа-фарм Астана</w:t>
            </w:r>
            <w:r w:rsidRPr="00B839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 </w:t>
            </w:r>
            <w:r w:rsidRPr="00B83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указаны длины </w:t>
            </w:r>
            <w:r w:rsidR="002F155D" w:rsidRPr="00B83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пластин 107</w:t>
            </w:r>
            <w:r w:rsidRPr="00B83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,9 мм, 137,3 мм, 166,7 мм, 196,1 мм.</w:t>
            </w:r>
          </w:p>
          <w:p w14:paraId="0439A3DA" w14:textId="5BB6C4A0" w:rsidR="00B83970" w:rsidRDefault="00B83970" w:rsidP="00B8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Однако, в</w:t>
            </w:r>
            <w:r w:rsidRPr="00B83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каталоге продукции компании </w:t>
            </w:r>
            <w:r w:rsidRPr="00B83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Waston</w:t>
            </w:r>
            <w:r w:rsidRPr="00B83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 официальном сайте </w:t>
            </w:r>
            <w:hyperlink r:id="rId5" w:history="1">
              <w:r w:rsidRPr="00B83970">
                <w:rPr>
                  <w:rStyle w:val="a4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http://ru.wastonchina.com</w:t>
              </w:r>
            </w:hyperlink>
            <w:r w:rsidRPr="00B83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длина данных пластин 82 мм, 108 мм, 134 мм и 160 мм, в техническом описании предоставлена недостоверная информация.</w:t>
            </w:r>
          </w:p>
          <w:p w14:paraId="121E75C0" w14:textId="3AE711D6" w:rsidR="00AA02A6" w:rsidRPr="00B83970" w:rsidRDefault="00AA02A6" w:rsidP="00B83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 </w:t>
            </w:r>
            <w:r w:rsidR="002F15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основании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вышеизложенного заявка </w:t>
            </w:r>
            <w:r w:rsidRPr="00B83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ТОО </w:t>
            </w:r>
            <w:r w:rsidRPr="00B839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B8397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Жаңа-фарм Астана</w:t>
            </w:r>
            <w:r w:rsidRPr="00B839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данному лоту отклонена.</w:t>
            </w:r>
          </w:p>
          <w:p w14:paraId="246057DE" w14:textId="29DDC085" w:rsidR="00996ABB" w:rsidRPr="00A14AA1" w:rsidRDefault="00996ABB" w:rsidP="00A36C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A7B0388" w14:textId="77777777" w:rsidR="00996ABB" w:rsidRDefault="00996ABB" w:rsidP="00A14AA1">
      <w:pPr>
        <w:ind w:firstLine="142"/>
        <w:rPr>
          <w:rFonts w:ascii="Times New Roman" w:hAnsi="Times New Roman" w:cs="Times New Roman"/>
          <w:b/>
          <w:bCs/>
        </w:rPr>
      </w:pPr>
    </w:p>
    <w:p w14:paraId="012FB1DF" w14:textId="0E3DC5EA" w:rsidR="00286D17" w:rsidRDefault="00286D17" w:rsidP="0052334E">
      <w:pPr>
        <w:spacing w:after="0" w:line="240" w:lineRule="auto"/>
        <w:ind w:firstLine="14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Лот№60</w:t>
      </w:r>
      <w:r w:rsidR="0052334E">
        <w:rPr>
          <w:rFonts w:ascii="Times New Roman" w:hAnsi="Times New Roman" w:cs="Times New Roman"/>
          <w:b/>
          <w:bCs/>
        </w:rPr>
        <w:t xml:space="preserve"> «</w:t>
      </w:r>
      <w:r w:rsidR="0052334E" w:rsidRPr="0052334E">
        <w:rPr>
          <w:rFonts w:ascii="Times New Roman" w:hAnsi="Times New Roman" w:cs="Times New Roman"/>
          <w:b/>
          <w:bCs/>
        </w:rPr>
        <w:t xml:space="preserve">Дистальная латеральная бедренная пластина II левая, правая II, 7отв., 8отв., 9отв., 13 </w:t>
      </w:r>
      <w:proofErr w:type="spellStart"/>
      <w:r w:rsidR="0052334E" w:rsidRPr="0052334E">
        <w:rPr>
          <w:rFonts w:ascii="Times New Roman" w:hAnsi="Times New Roman" w:cs="Times New Roman"/>
          <w:b/>
          <w:bCs/>
        </w:rPr>
        <w:t>отв</w:t>
      </w:r>
      <w:proofErr w:type="spellEnd"/>
      <w:r w:rsidR="0052334E" w:rsidRPr="0052334E">
        <w:rPr>
          <w:rFonts w:ascii="Times New Roman" w:hAnsi="Times New Roman" w:cs="Times New Roman"/>
          <w:b/>
          <w:bCs/>
        </w:rPr>
        <w:t>, 14отв. (L,R) 158 мм, 176 мм, 194 мм, 266 мм, 284 мм.</w:t>
      </w:r>
      <w:r w:rsidR="0052334E">
        <w:rPr>
          <w:rFonts w:ascii="Times New Roman" w:hAnsi="Times New Roman" w:cs="Times New Roman"/>
          <w:b/>
          <w:bCs/>
        </w:rPr>
        <w:t>»</w:t>
      </w:r>
    </w:p>
    <w:tbl>
      <w:tblPr>
        <w:tblW w:w="14743" w:type="dxa"/>
        <w:tblInd w:w="-289" w:type="dxa"/>
        <w:tblLook w:val="04A0" w:firstRow="1" w:lastRow="0" w:firstColumn="1" w:lastColumn="0" w:noHBand="0" w:noVBand="1"/>
      </w:tblPr>
      <w:tblGrid>
        <w:gridCol w:w="6096"/>
        <w:gridCol w:w="5670"/>
        <w:gridCol w:w="2977"/>
      </w:tblGrid>
      <w:tr w:rsidR="0052334E" w:rsidRPr="00A14AA1" w14:paraId="365AA48E" w14:textId="77777777" w:rsidTr="005D7AC4">
        <w:trPr>
          <w:trHeight w:val="73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93064" w14:textId="77777777" w:rsidR="0052334E" w:rsidRPr="00A14AA1" w:rsidRDefault="0052334E" w:rsidP="00A3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14A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Заявленная техническая спецификация Заказчиком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26CAE" w14:textId="77777777" w:rsidR="0052334E" w:rsidRDefault="0052334E" w:rsidP="00A3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839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Техническая спецификация </w:t>
            </w:r>
          </w:p>
          <w:p w14:paraId="47702EE5" w14:textId="47C79F3C" w:rsidR="0052334E" w:rsidRPr="00B83970" w:rsidRDefault="0052334E" w:rsidP="00A3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839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ТОО «</w:t>
            </w:r>
            <w:r w:rsidRPr="00B8397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Жаңа-фарм Астана</w:t>
            </w:r>
            <w:r w:rsidRPr="00B839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3DF4F" w14:textId="77777777" w:rsidR="0052334E" w:rsidRPr="00A14AA1" w:rsidRDefault="0052334E" w:rsidP="00A3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14A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Результат рассмотрения (не соответствует, комментарии и </w:t>
            </w:r>
            <w:proofErr w:type="spellStart"/>
            <w:r w:rsidRPr="00A14A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т.д</w:t>
            </w:r>
            <w:proofErr w:type="spellEnd"/>
            <w:r w:rsidRPr="00A14A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52334E" w:rsidRPr="00A14AA1" w14:paraId="078F24DA" w14:textId="77777777" w:rsidTr="005D7AC4">
        <w:trPr>
          <w:trHeight w:val="12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7A0AB" w14:textId="49D1715F" w:rsidR="0052334E" w:rsidRPr="00A14AA1" w:rsidRDefault="002F155D" w:rsidP="00A3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15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Дистальная латеральная бедренная пластина должна быть изготовлена из нелегированного титана, соответствующего ISO 5832-2-2014 для изделий, имплантируемых в организм человека </w:t>
            </w:r>
            <w:proofErr w:type="gramStart"/>
            <w:r w:rsidRPr="002F15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  иметь</w:t>
            </w:r>
            <w:proofErr w:type="gramEnd"/>
            <w:r w:rsidRPr="002F15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анодированное покрытие серого цвета. Дистальная часть пластины должна быть </w:t>
            </w:r>
            <w:proofErr w:type="spellStart"/>
            <w:r w:rsidRPr="002F15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преформированна</w:t>
            </w:r>
            <w:proofErr w:type="spellEnd"/>
            <w:r w:rsidRPr="002F15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иметь расширение, соответствующее анатомической кривизне дистального отдела бедренной кости.  Пластина должна иметь возможность минимально инвазивной установки за счет конической формы краев пластины.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приваривания. В дистальной части должно быть расположено 6 круглых блокировочных отверстий под винты диаметром не менее 5,0 мм. В </w:t>
            </w:r>
            <w:proofErr w:type="spellStart"/>
            <w:r w:rsidRPr="002F15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диафизарной</w:t>
            </w:r>
            <w:proofErr w:type="spellEnd"/>
            <w:r w:rsidRPr="002F15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части должно быть 7, 8, 9, 13, 14 отверстий, одно из них овальное, позволяющее проводить провизорную фиксацию кортикальными винтами диаметром не менее 4,5 мм,  введенными в нейтральном положении, либо обеспечивать эффект </w:t>
            </w:r>
            <w:proofErr w:type="spellStart"/>
            <w:r w:rsidRPr="002F15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межфрагментарной</w:t>
            </w:r>
            <w:proofErr w:type="spellEnd"/>
            <w:r w:rsidRPr="002F15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компрессии при эксцентричном положении винтов, остальные круглые  блокировочные отверстия под винты диаметром не менее 5,0 мм. Расстояние между центрами отверстий должно быть не менее 17,0 и не более 18,0 мм. Ширина </w:t>
            </w:r>
            <w:proofErr w:type="spellStart"/>
            <w:r w:rsidRPr="002F15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диафизарной</w:t>
            </w:r>
            <w:proofErr w:type="spellEnd"/>
            <w:r w:rsidRPr="002F15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части пластины должна составлять не менее 16,0 мм и не более 17,0 мм. Высота профиля должна составлять не менее 4,5 мм и не более 5,5 мм. Длина пластины должна быть 158, 176, 194, </w:t>
            </w:r>
            <w:proofErr w:type="gramStart"/>
            <w:r w:rsidRPr="002F15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266 ,</w:t>
            </w:r>
            <w:proofErr w:type="gramEnd"/>
            <w:r w:rsidRPr="002F15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284 мм. Пластина должна быть для левой, правой конечности и иметь индивидуальную упаковку с маркировкой завода изготовителя.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BAC17" w14:textId="6D21F73E" w:rsidR="0052334E" w:rsidRPr="00A14AA1" w:rsidRDefault="002F155D" w:rsidP="00A3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15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Дистальная латеральная бедренная пластина должна быть изготовлена из нелегированного титана, соответствующего ISO 5832-2-2014 для изделий, имплантируемых в организм человека </w:t>
            </w:r>
            <w:proofErr w:type="gramStart"/>
            <w:r w:rsidRPr="002F15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  иметь</w:t>
            </w:r>
            <w:proofErr w:type="gramEnd"/>
            <w:r w:rsidRPr="002F15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анодированное покрытие серого цвета. Дистальная часть пластины должна быть </w:t>
            </w:r>
            <w:proofErr w:type="spellStart"/>
            <w:r w:rsidRPr="002F15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преформированна</w:t>
            </w:r>
            <w:proofErr w:type="spellEnd"/>
            <w:r w:rsidRPr="002F15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иметь расширение, соответствующее анатомической кривизне дистального отдела бедренной кости.  Пластина должна иметь возможность минимально инвазивной установки за счет конической формы краев пластины.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приваривания. В дистальной части должно быть расположено 6 круглых блокировочных отверстий под винты диаметром не менее 5,0 мм. В </w:t>
            </w:r>
            <w:proofErr w:type="spellStart"/>
            <w:r w:rsidRPr="002F15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диафизарной</w:t>
            </w:r>
            <w:proofErr w:type="spellEnd"/>
            <w:r w:rsidRPr="002F15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части должно быть 7, 8, 9, 13, 14 отверстий, одно из них овальное, позволяющее проводить провизорную фиксацию кортикальными винтами диаметром не менее 4,5 мм,  введенными в нейтральном положении, либо обеспечивать эффект </w:t>
            </w:r>
            <w:proofErr w:type="spellStart"/>
            <w:r w:rsidRPr="002F15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межфрагментарной</w:t>
            </w:r>
            <w:proofErr w:type="spellEnd"/>
            <w:r w:rsidRPr="002F15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компрессии при эксцентричном положении винтов, остальные круглые  блокировочные отверстия под винты диаметром не менее 5,0 мм. Расстояние между центрами отверстий должно быть не менее 17,0 и не более 18,0 мм. Ширина </w:t>
            </w:r>
            <w:proofErr w:type="spellStart"/>
            <w:r w:rsidRPr="002F15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диафизарной</w:t>
            </w:r>
            <w:proofErr w:type="spellEnd"/>
            <w:r w:rsidRPr="002F15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части пластины должна составлять не менее 16,0 мм и не более 17,0 мм. Высота профиля должна составлять не менее 4,5 мм и не более 5,5 мм. Длина пластины должна быть 158, 176, 194, </w:t>
            </w:r>
            <w:proofErr w:type="gramStart"/>
            <w:r w:rsidRPr="002F15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266 ,</w:t>
            </w:r>
            <w:proofErr w:type="gramEnd"/>
            <w:r w:rsidRPr="002F15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284 мм. Пластина должна быть для левой, правой конечности и иметь индивидуальную упаковку с маркировкой завода изготовителя.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A3226" w14:textId="77777777" w:rsidR="002F155D" w:rsidRPr="002F155D" w:rsidRDefault="002F155D" w:rsidP="002F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15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техническом спецификации ТОО </w:t>
            </w:r>
            <w:r w:rsidRPr="002F15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2F155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Жаңа-фарм Астана</w:t>
            </w:r>
            <w:r w:rsidRPr="002F15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Pr="002F15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F15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указаны длины пластин 158, 176, 194, </w:t>
            </w:r>
            <w:proofErr w:type="gramStart"/>
            <w:r w:rsidRPr="002F15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266 ,</w:t>
            </w:r>
            <w:proofErr w:type="gramEnd"/>
            <w:r w:rsidRPr="002F15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284 мм.</w:t>
            </w:r>
          </w:p>
          <w:p w14:paraId="430A91FB" w14:textId="4629D03D" w:rsidR="0052334E" w:rsidRPr="002F155D" w:rsidRDefault="002F155D" w:rsidP="002F1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15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каталоге продукции компании </w:t>
            </w:r>
            <w:r w:rsidRPr="002F15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Waston</w:t>
            </w:r>
            <w:r w:rsidRPr="002F15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 официальном сайте </w:t>
            </w:r>
            <w:hyperlink r:id="rId6" w:history="1">
              <w:r w:rsidRPr="002F155D">
                <w:rPr>
                  <w:rStyle w:val="a4"/>
                  <w:rFonts w:eastAsia="Times New Roman"/>
                  <w:sz w:val="18"/>
                  <w:szCs w:val="18"/>
                  <w:lang w:eastAsia="ru-RU"/>
                </w:rPr>
                <w:t>http://ru.wastonchina.com</w:t>
              </w:r>
            </w:hyperlink>
            <w:r w:rsidRPr="002F15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данные пластины представлены с количеством отверстий 7отв длина 201 мм, 9отв длина 241 мм, 13отв длина 321 мм, отсутствуют данные о пластинах 8отв и 14отв,  в техническом описании предоставлена недостоверная информация.</w:t>
            </w:r>
            <w:r w:rsidRPr="002F15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2F15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 основании вышеизложенного заявка ТОО </w:t>
            </w:r>
            <w:r w:rsidRPr="002F15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2F155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Жаңа-фарм Астана</w:t>
            </w:r>
            <w:r w:rsidRPr="002F15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по данному лоту отклонена</w:t>
            </w:r>
            <w:r w:rsidRPr="002F15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</w:tbl>
    <w:p w14:paraId="1D0412A0" w14:textId="77777777" w:rsidR="000A7E13" w:rsidRDefault="000A7E13" w:rsidP="004A77F8">
      <w:pPr>
        <w:rPr>
          <w:rFonts w:ascii="Times New Roman" w:hAnsi="Times New Roman" w:cs="Times New Roman"/>
          <w:b/>
          <w:sz w:val="18"/>
          <w:szCs w:val="18"/>
        </w:rPr>
      </w:pPr>
    </w:p>
    <w:p w14:paraId="5F951C4C" w14:textId="148CF2A6" w:rsidR="009C5AF2" w:rsidRPr="00C771C1" w:rsidRDefault="004A77F8" w:rsidP="000A7E13">
      <w:pPr>
        <w:spacing w:after="0" w:line="240" w:lineRule="auto"/>
        <w:rPr>
          <w:rFonts w:ascii="Times New Roman" w:hAnsi="Times New Roman" w:cs="Times New Roman"/>
          <w:b/>
        </w:rPr>
      </w:pPr>
      <w:r w:rsidRPr="000A7E13">
        <w:rPr>
          <w:rFonts w:ascii="Times New Roman" w:hAnsi="Times New Roman" w:cs="Times New Roman"/>
          <w:b/>
        </w:rPr>
        <w:t>Лот</w:t>
      </w:r>
      <w:r w:rsidR="00EF5739" w:rsidRPr="000A7E13">
        <w:rPr>
          <w:rFonts w:ascii="Times New Roman" w:hAnsi="Times New Roman" w:cs="Times New Roman"/>
          <w:b/>
        </w:rPr>
        <w:t>ы</w:t>
      </w:r>
      <w:r w:rsidRPr="000A7E13">
        <w:rPr>
          <w:rFonts w:ascii="Times New Roman" w:hAnsi="Times New Roman" w:cs="Times New Roman"/>
          <w:b/>
        </w:rPr>
        <w:t xml:space="preserve"> </w:t>
      </w:r>
      <w:r w:rsidR="00EF5739" w:rsidRPr="000A7E13">
        <w:rPr>
          <w:rFonts w:ascii="Times New Roman" w:hAnsi="Times New Roman" w:cs="Times New Roman"/>
          <w:b/>
        </w:rPr>
        <w:t>№</w:t>
      </w:r>
      <w:r w:rsidR="00FB0758" w:rsidRPr="000A7E13">
        <w:rPr>
          <w:rFonts w:ascii="Times New Roman" w:hAnsi="Times New Roman" w:cs="Times New Roman"/>
          <w:b/>
        </w:rPr>
        <w:t xml:space="preserve"> </w:t>
      </w:r>
      <w:r w:rsidR="009E6228" w:rsidRPr="000A7E13">
        <w:rPr>
          <w:rFonts w:ascii="Times New Roman" w:hAnsi="Times New Roman" w:cs="Times New Roman"/>
          <w:b/>
        </w:rPr>
        <w:t>229</w:t>
      </w:r>
      <w:r w:rsidR="009C5AF2">
        <w:rPr>
          <w:rFonts w:ascii="Times New Roman" w:hAnsi="Times New Roman" w:cs="Times New Roman"/>
          <w:b/>
        </w:rPr>
        <w:t>«</w:t>
      </w:r>
      <w:r w:rsidR="009C5AF2" w:rsidRPr="000A7E13">
        <w:rPr>
          <w:rFonts w:ascii="Times New Roman" w:hAnsi="Times New Roman" w:cs="Times New Roman"/>
          <w:b/>
        </w:rPr>
        <w:t xml:space="preserve">Винт </w:t>
      </w:r>
      <w:proofErr w:type="spellStart"/>
      <w:r w:rsidR="009C5AF2" w:rsidRPr="000A7E13">
        <w:rPr>
          <w:rFonts w:ascii="Times New Roman" w:hAnsi="Times New Roman" w:cs="Times New Roman"/>
          <w:b/>
        </w:rPr>
        <w:t>педикулярный</w:t>
      </w:r>
      <w:proofErr w:type="spellEnd"/>
      <w:r w:rsidR="009C5AF2" w:rsidRPr="000A7E13">
        <w:rPr>
          <w:rFonts w:ascii="Times New Roman" w:hAnsi="Times New Roman" w:cs="Times New Roman"/>
          <w:b/>
        </w:rPr>
        <w:t xml:space="preserve">, </w:t>
      </w:r>
      <w:proofErr w:type="spellStart"/>
      <w:r w:rsidR="009C5AF2" w:rsidRPr="000A7E13">
        <w:rPr>
          <w:rFonts w:ascii="Times New Roman" w:hAnsi="Times New Roman" w:cs="Times New Roman"/>
          <w:b/>
        </w:rPr>
        <w:t>многоосевой</w:t>
      </w:r>
      <w:proofErr w:type="spellEnd"/>
      <w:r w:rsidR="009C5AF2" w:rsidRPr="000A7E13">
        <w:rPr>
          <w:rFonts w:ascii="Times New Roman" w:hAnsi="Times New Roman" w:cs="Times New Roman"/>
          <w:b/>
        </w:rPr>
        <w:t xml:space="preserve">, </w:t>
      </w:r>
      <w:proofErr w:type="spellStart"/>
      <w:r w:rsidR="009C5AF2" w:rsidRPr="000A7E13">
        <w:rPr>
          <w:rFonts w:ascii="Times New Roman" w:hAnsi="Times New Roman" w:cs="Times New Roman"/>
          <w:b/>
        </w:rPr>
        <w:t>канюлированный</w:t>
      </w:r>
      <w:proofErr w:type="spellEnd"/>
      <w:r w:rsidR="009C5AF2" w:rsidRPr="000A7E13">
        <w:rPr>
          <w:rFonts w:ascii="Times New Roman" w:hAnsi="Times New Roman" w:cs="Times New Roman"/>
          <w:b/>
        </w:rPr>
        <w:t xml:space="preserve"> 5.5 мм, диаметром 4.5 мм, длиной 50 мм</w:t>
      </w:r>
      <w:r w:rsidR="009C5AF2">
        <w:rPr>
          <w:rFonts w:ascii="Times New Roman" w:hAnsi="Times New Roman" w:cs="Times New Roman"/>
          <w:b/>
        </w:rPr>
        <w:t>»</w:t>
      </w:r>
      <w:r w:rsidR="00C771C1">
        <w:rPr>
          <w:rFonts w:ascii="Times New Roman" w:hAnsi="Times New Roman" w:cs="Times New Roman"/>
          <w:b/>
        </w:rPr>
        <w:t>;</w:t>
      </w:r>
    </w:p>
    <w:p w14:paraId="15CCA382" w14:textId="2FD9086F" w:rsidR="009C5AF2" w:rsidRDefault="009C5AF2" w:rsidP="000A7E1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№</w:t>
      </w:r>
      <w:r w:rsidR="00EF5739" w:rsidRPr="000A7E13">
        <w:rPr>
          <w:rFonts w:ascii="Times New Roman" w:hAnsi="Times New Roman" w:cs="Times New Roman"/>
          <w:b/>
        </w:rPr>
        <w:t>230</w:t>
      </w:r>
      <w:r>
        <w:rPr>
          <w:rFonts w:ascii="Times New Roman" w:hAnsi="Times New Roman" w:cs="Times New Roman"/>
          <w:b/>
        </w:rPr>
        <w:t xml:space="preserve"> «</w:t>
      </w:r>
      <w:r w:rsidRPr="009C5AF2">
        <w:rPr>
          <w:rFonts w:ascii="Times New Roman" w:hAnsi="Times New Roman" w:cs="Times New Roman"/>
          <w:b/>
        </w:rPr>
        <w:t xml:space="preserve">Винт </w:t>
      </w:r>
      <w:proofErr w:type="spellStart"/>
      <w:r w:rsidRPr="009C5AF2">
        <w:rPr>
          <w:rFonts w:ascii="Times New Roman" w:hAnsi="Times New Roman" w:cs="Times New Roman"/>
          <w:b/>
        </w:rPr>
        <w:t>педикулярный</w:t>
      </w:r>
      <w:proofErr w:type="spellEnd"/>
      <w:r w:rsidRPr="009C5AF2">
        <w:rPr>
          <w:rFonts w:ascii="Times New Roman" w:hAnsi="Times New Roman" w:cs="Times New Roman"/>
          <w:b/>
        </w:rPr>
        <w:t xml:space="preserve">, </w:t>
      </w:r>
      <w:proofErr w:type="spellStart"/>
      <w:r w:rsidRPr="009C5AF2">
        <w:rPr>
          <w:rFonts w:ascii="Times New Roman" w:hAnsi="Times New Roman" w:cs="Times New Roman"/>
          <w:b/>
        </w:rPr>
        <w:t>многоосевой</w:t>
      </w:r>
      <w:proofErr w:type="spellEnd"/>
      <w:r w:rsidRPr="009C5AF2">
        <w:rPr>
          <w:rFonts w:ascii="Times New Roman" w:hAnsi="Times New Roman" w:cs="Times New Roman"/>
          <w:b/>
        </w:rPr>
        <w:t xml:space="preserve">, </w:t>
      </w:r>
      <w:proofErr w:type="spellStart"/>
      <w:r w:rsidRPr="009C5AF2">
        <w:rPr>
          <w:rFonts w:ascii="Times New Roman" w:hAnsi="Times New Roman" w:cs="Times New Roman"/>
          <w:b/>
        </w:rPr>
        <w:t>канюлированный</w:t>
      </w:r>
      <w:proofErr w:type="spellEnd"/>
      <w:r w:rsidRPr="009C5AF2">
        <w:rPr>
          <w:rFonts w:ascii="Times New Roman" w:hAnsi="Times New Roman" w:cs="Times New Roman"/>
          <w:b/>
        </w:rPr>
        <w:t xml:space="preserve"> 5.5 мм, диаметром 5,0 мм, длиной 55 мм</w:t>
      </w:r>
      <w:r>
        <w:rPr>
          <w:rFonts w:ascii="Times New Roman" w:hAnsi="Times New Roman" w:cs="Times New Roman"/>
          <w:b/>
        </w:rPr>
        <w:t>»</w:t>
      </w:r>
      <w:r w:rsidR="00C771C1">
        <w:rPr>
          <w:rFonts w:ascii="Times New Roman" w:hAnsi="Times New Roman" w:cs="Times New Roman"/>
          <w:b/>
        </w:rPr>
        <w:t>;</w:t>
      </w:r>
    </w:p>
    <w:p w14:paraId="05ECA786" w14:textId="66A9658D" w:rsidR="004A77F8" w:rsidRPr="000A7E13" w:rsidRDefault="009C5AF2" w:rsidP="000A7E1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№</w:t>
      </w:r>
      <w:r w:rsidR="00EF5739" w:rsidRPr="000A7E13">
        <w:rPr>
          <w:rFonts w:ascii="Times New Roman" w:hAnsi="Times New Roman" w:cs="Times New Roman"/>
          <w:b/>
        </w:rPr>
        <w:t>231</w:t>
      </w:r>
      <w:r w:rsidR="00435969" w:rsidRPr="000A7E1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«</w:t>
      </w:r>
      <w:r w:rsidRPr="009C5AF2">
        <w:rPr>
          <w:rFonts w:ascii="Times New Roman" w:hAnsi="Times New Roman" w:cs="Times New Roman"/>
          <w:b/>
        </w:rPr>
        <w:t xml:space="preserve">Винт </w:t>
      </w:r>
      <w:proofErr w:type="spellStart"/>
      <w:r w:rsidRPr="009C5AF2">
        <w:rPr>
          <w:rFonts w:ascii="Times New Roman" w:hAnsi="Times New Roman" w:cs="Times New Roman"/>
          <w:b/>
        </w:rPr>
        <w:t>педикулярный</w:t>
      </w:r>
      <w:proofErr w:type="spellEnd"/>
      <w:r w:rsidRPr="009C5AF2">
        <w:rPr>
          <w:rFonts w:ascii="Times New Roman" w:hAnsi="Times New Roman" w:cs="Times New Roman"/>
          <w:b/>
        </w:rPr>
        <w:t xml:space="preserve">, </w:t>
      </w:r>
      <w:proofErr w:type="spellStart"/>
      <w:r w:rsidRPr="009C5AF2">
        <w:rPr>
          <w:rFonts w:ascii="Times New Roman" w:hAnsi="Times New Roman" w:cs="Times New Roman"/>
          <w:b/>
        </w:rPr>
        <w:t>многоосевой</w:t>
      </w:r>
      <w:proofErr w:type="spellEnd"/>
      <w:r w:rsidRPr="009C5AF2">
        <w:rPr>
          <w:rFonts w:ascii="Times New Roman" w:hAnsi="Times New Roman" w:cs="Times New Roman"/>
          <w:b/>
        </w:rPr>
        <w:t xml:space="preserve">, </w:t>
      </w:r>
      <w:proofErr w:type="spellStart"/>
      <w:r w:rsidRPr="009C5AF2">
        <w:rPr>
          <w:rFonts w:ascii="Times New Roman" w:hAnsi="Times New Roman" w:cs="Times New Roman"/>
          <w:b/>
        </w:rPr>
        <w:t>канюлированный</w:t>
      </w:r>
      <w:proofErr w:type="spellEnd"/>
      <w:r w:rsidRPr="009C5AF2">
        <w:rPr>
          <w:rFonts w:ascii="Times New Roman" w:hAnsi="Times New Roman" w:cs="Times New Roman"/>
          <w:b/>
        </w:rPr>
        <w:t xml:space="preserve"> 5.5 мм, диаметром 4,5 мм, длиной 45 мм</w:t>
      </w:r>
      <w:r>
        <w:rPr>
          <w:rFonts w:ascii="Times New Roman" w:hAnsi="Times New Roman" w:cs="Times New Roman"/>
          <w:b/>
        </w:rPr>
        <w:t>».</w:t>
      </w:r>
    </w:p>
    <w:tbl>
      <w:tblPr>
        <w:tblW w:w="14743" w:type="dxa"/>
        <w:tblInd w:w="-289" w:type="dxa"/>
        <w:tblLook w:val="04A0" w:firstRow="1" w:lastRow="0" w:firstColumn="1" w:lastColumn="0" w:noHBand="0" w:noVBand="1"/>
      </w:tblPr>
      <w:tblGrid>
        <w:gridCol w:w="4112"/>
        <w:gridCol w:w="4252"/>
        <w:gridCol w:w="3544"/>
        <w:gridCol w:w="2835"/>
      </w:tblGrid>
      <w:tr w:rsidR="001E7E33" w:rsidRPr="00A14AA1" w14:paraId="3CE10565" w14:textId="77777777" w:rsidTr="00432740">
        <w:trPr>
          <w:trHeight w:val="73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37F24" w14:textId="77777777" w:rsidR="001E7E33" w:rsidRPr="00A14AA1" w:rsidRDefault="001E7E33" w:rsidP="0014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14A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Заявленная техническая спецификация Заказчиком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97DA0" w14:textId="77777777" w:rsidR="001E7E33" w:rsidRDefault="001E7E33" w:rsidP="00FB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14A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Техническая спецификация </w:t>
            </w:r>
          </w:p>
          <w:p w14:paraId="0548ADCA" w14:textId="332C5BB9" w:rsidR="001E7E33" w:rsidRPr="00A14AA1" w:rsidRDefault="001E7E33" w:rsidP="00FB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14A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ТОО </w:t>
            </w:r>
            <w:r w:rsidRPr="00B839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«</w:t>
            </w:r>
            <w:r w:rsidRPr="00B8397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Жаңа-фарм Астана</w:t>
            </w:r>
            <w:r w:rsidRPr="00B839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9F0F00" w14:textId="77777777" w:rsidR="00001DFD" w:rsidRDefault="00001DFD" w:rsidP="0000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14A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Техническая спецификация </w:t>
            </w:r>
          </w:p>
          <w:p w14:paraId="1F25B899" w14:textId="777473F3" w:rsidR="001E7E33" w:rsidRPr="00A14AA1" w:rsidRDefault="00001DFD" w:rsidP="0000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14A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ТОО </w:t>
            </w:r>
            <w:r w:rsidRPr="00B839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Neola</w:t>
            </w:r>
            <w:r w:rsidRPr="00B839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FDBD3" w14:textId="48206DEB" w:rsidR="001E7E33" w:rsidRPr="00A14AA1" w:rsidRDefault="001E7E33" w:rsidP="0014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14A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Результат рассмотрения (не соответствует, комментарии и </w:t>
            </w:r>
            <w:proofErr w:type="spellStart"/>
            <w:r w:rsidRPr="00A14A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т.д</w:t>
            </w:r>
            <w:proofErr w:type="spellEnd"/>
            <w:r w:rsidRPr="00A14A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1E7E33" w:rsidRPr="00A14AA1" w14:paraId="25A51B46" w14:textId="77777777" w:rsidTr="00432740">
        <w:trPr>
          <w:trHeight w:val="12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8C212" w14:textId="6A7660F5" w:rsidR="001E7E33" w:rsidRPr="00A14AA1" w:rsidRDefault="001E7E33" w:rsidP="0000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7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Винт </w:t>
            </w:r>
            <w:proofErr w:type="spellStart"/>
            <w:r w:rsidRPr="00EF57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канюлированный</w:t>
            </w:r>
            <w:proofErr w:type="spellEnd"/>
            <w:r w:rsidRPr="000A7E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F57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многоосевой</w:t>
            </w:r>
            <w:proofErr w:type="spellEnd"/>
            <w:r w:rsidRPr="00EF57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 стержня диаметром (мм) 5.5, размером (мм) 4.5, 5.5, 6.5; длинной (мм) 35, 40, 45, 50, 55 – Изготовлен из титанового сплава марки Ti-6Al-4V, градация V, американский стандарт ASTM F136, немецкий стандарт DIN 17850. </w:t>
            </w:r>
            <w:proofErr w:type="spellStart"/>
            <w:r w:rsidRPr="00EF57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Многоосевой</w:t>
            </w:r>
            <w:proofErr w:type="spellEnd"/>
            <w:r w:rsidRPr="00EF57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винт с самонарезающей резьбой, с постоянным широким шагом и диаметром, головкой «камертонного типа», на торцевых гранях которой имеются по две вертикальных прорези 1*4 мм, а на боковых стенках - по два круглых гнезда диаметром 4 мм, основание головки винта на протяжении нижней трети имеет меньший диаметр (на 2 мм), чем на </w:t>
            </w:r>
            <w:r w:rsidRPr="00EF57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протяжении верхнего отдела. Кончик </w:t>
            </w:r>
            <w:proofErr w:type="spellStart"/>
            <w:r w:rsidRPr="00EF57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педикулярного</w:t>
            </w:r>
            <w:proofErr w:type="spellEnd"/>
            <w:r w:rsidRPr="00EF57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винта имеет тупую форму (60°). Головка винта фиксирована к ножке сферическим штампованным соединением; конец ножки, фиксированный в головке, сферической формы с внутренним шестигранным шлицем для фиксации отвертки в процессе имплантации. Ножка винта имеет резьбу с постоянным шагом 14.8 и уменьшающейся глубиной от конца к основанию, от 1,49 до 0,35 мм. Ножка винта имеет канюлю диаметром 0.8 мм. Размеры: диаметр (мм) 4.5, 5.5, 6.5, длина от 35 до 55 мм с шагом 5 мм. Размеры головки винта: высота 16.1 мм, сагиттальная ширина 9.2 мм, диаметр 12.63 мм. Высота профиля 16.1 мм, диаметр </w:t>
            </w:r>
            <w:proofErr w:type="spellStart"/>
            <w:r w:rsidRPr="00EF57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футпринта</w:t>
            </w:r>
            <w:proofErr w:type="spellEnd"/>
            <w:r w:rsidRPr="00EF57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11 мм. Угол наклона головки винта относительно оси ножки винта составляет 28° при любом диаметре ножки винта.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9DFDD" w14:textId="38B0ABE4" w:rsidR="001E7E33" w:rsidRPr="00A14AA1" w:rsidRDefault="001E7E33" w:rsidP="0000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7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Винт </w:t>
            </w:r>
            <w:proofErr w:type="spellStart"/>
            <w:r w:rsidRPr="00EF57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канюлированныймногоосевой</w:t>
            </w:r>
            <w:proofErr w:type="spellEnd"/>
            <w:r w:rsidRPr="00EF57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 стержня диаметром (мм) 5.5, размером (мм) 4.5, 5.5, 6.5; длинной (мм) 35, 40, 45, 50, 55 – Изготовлен из титанового сплава марки Ti-6Al-4V, градация V, американский стандарт ASTM F136, немецкий стандарт DIN 17850. </w:t>
            </w:r>
            <w:proofErr w:type="spellStart"/>
            <w:r w:rsidRPr="00EF57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Многоосевой</w:t>
            </w:r>
            <w:proofErr w:type="spellEnd"/>
            <w:r w:rsidRPr="00EF57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винт с самонарезающей резьбой, с постоянным широким шагом и диаметром, головкой «камертонного типа», на торцевых гранях которой имеются по две вертикальных прорези 1*4 мм, а на боковых стенках - по два круглых гнезда диаметром 4 мм, основание головки винта на протяжении нижней трети имеет меньший диаметр (на 2 мм), чем на </w:t>
            </w:r>
            <w:r w:rsidRPr="00EF57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протяжении верхнего отдела. Кончик </w:t>
            </w:r>
            <w:proofErr w:type="spellStart"/>
            <w:r w:rsidRPr="00EF57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педикулярного</w:t>
            </w:r>
            <w:proofErr w:type="spellEnd"/>
            <w:r w:rsidRPr="00EF57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винта имеет тупую форму (60°). Головка винта фиксирована к ножке сферическим штампованным соединением; конец ножки, фиксированный в головке, сферической формы с внутренним шестигранным шлицем для фиксации отвертки в процессе имплантации. Ножка винта имеет резьбу с постоянным шагом 14.8 и уменьшающейся глубиной от конца к основанию, от 1,49 до 0,35 мм. Ножка винта имеет канюлю диаметром 0.8 мм. Размеры: диаметр (мм) 4.5, 5.5, 6.5, длина от 35 до 55 мм с шагом 5 мм. Размеры головки винта: высота 16.1 мм, сагиттальная ширина 9.2 мм, диаметр 12.63 мм. Высота профиля 16.1 мм, диаметр </w:t>
            </w:r>
            <w:proofErr w:type="spellStart"/>
            <w:r w:rsidRPr="00EF57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футпринта</w:t>
            </w:r>
            <w:proofErr w:type="spellEnd"/>
            <w:r w:rsidRPr="00EF57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11 мм. Угол наклона головки винта относительно оси ножки винта составляет 28° при любом диаметре ножки винта.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63E9FD" w14:textId="77777777" w:rsidR="00001DFD" w:rsidRPr="00435969" w:rsidRDefault="00001DFD" w:rsidP="0000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3596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Полиаксиальные</w:t>
            </w:r>
            <w:proofErr w:type="spellEnd"/>
            <w:r w:rsidRPr="004359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конюлированный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35969">
              <w:rPr>
                <w:rFonts w:ascii="Times New Roman" w:hAnsi="Times New Roman" w:cs="Times New Roman"/>
                <w:sz w:val="18"/>
                <w:szCs w:val="18"/>
              </w:rPr>
              <w:t>винт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имеет головку «камертонного типа» с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звезчатым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пазом.</w:t>
            </w:r>
            <w:r w:rsidRPr="004359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Винт обладает подвижным стержнем, по центру вдоль стержня винта имеется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конюлированное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отверстие. Р</w:t>
            </w:r>
            <w:r w:rsidRPr="00435969">
              <w:rPr>
                <w:rFonts w:ascii="Times New Roman" w:hAnsi="Times New Roman" w:cs="Times New Roman"/>
                <w:sz w:val="18"/>
                <w:szCs w:val="18"/>
              </w:rPr>
              <w:t>азме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ры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винтв</w:t>
            </w:r>
            <w:proofErr w:type="spellEnd"/>
            <w:r w:rsidRPr="00435969">
              <w:rPr>
                <w:rFonts w:ascii="Times New Roman" w:hAnsi="Times New Roman" w:cs="Times New Roman"/>
                <w:sz w:val="18"/>
                <w:szCs w:val="18"/>
              </w:rPr>
              <w:t>: диаметр 4,5 – 8,5 мм, длина 25-100 мм.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Размеры головки винта: ширина 11 мм, высота 14.45 мм,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раммтояние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головки винта над стержнем 3.99 мм.</w:t>
            </w:r>
          </w:p>
          <w:p w14:paraId="0514471C" w14:textId="77777777" w:rsidR="00001DFD" w:rsidRPr="00435969" w:rsidRDefault="00001DFD" w:rsidP="0000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35969">
              <w:rPr>
                <w:rFonts w:ascii="Times New Roman" w:hAnsi="Times New Roman" w:cs="Times New Roman"/>
                <w:sz w:val="18"/>
                <w:szCs w:val="18"/>
              </w:rPr>
              <w:t>Полиаксиальный</w:t>
            </w:r>
            <w:proofErr w:type="spellEnd"/>
            <w:r w:rsidRPr="004359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конюлированный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35969">
              <w:rPr>
                <w:rFonts w:ascii="Times New Roman" w:hAnsi="Times New Roman" w:cs="Times New Roman"/>
                <w:sz w:val="18"/>
                <w:szCs w:val="18"/>
              </w:rPr>
              <w:t>винт используется с однокомпонентной внутренней блокирующей гайкой.</w:t>
            </w:r>
          </w:p>
          <w:p w14:paraId="75F8B97C" w14:textId="77777777" w:rsidR="00001DFD" w:rsidRPr="00435969" w:rsidRDefault="00001DFD" w:rsidP="0000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96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Винты выполнены из сплава </w:t>
            </w:r>
            <w:r w:rsidRPr="004359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Ti</w:t>
            </w:r>
            <w:r w:rsidRPr="00435969">
              <w:rPr>
                <w:rFonts w:ascii="Times New Roman" w:hAnsi="Times New Roman" w:cs="Times New Roman"/>
                <w:sz w:val="18"/>
                <w:szCs w:val="18"/>
              </w:rPr>
              <w:t>-6</w:t>
            </w:r>
            <w:r w:rsidRPr="004359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Al</w:t>
            </w:r>
            <w:r w:rsidRPr="00435969">
              <w:rPr>
                <w:rFonts w:ascii="Times New Roman" w:hAnsi="Times New Roman" w:cs="Times New Roman"/>
                <w:sz w:val="18"/>
                <w:szCs w:val="18"/>
              </w:rPr>
              <w:t>-4</w:t>
            </w:r>
            <w:r w:rsidRPr="004359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 w:rsidRPr="00435969">
              <w:rPr>
                <w:rFonts w:ascii="Times New Roman" w:hAnsi="Times New Roman" w:cs="Times New Roman"/>
                <w:sz w:val="18"/>
                <w:szCs w:val="18"/>
              </w:rPr>
              <w:t>. Диаметр винтов различной длины:</w:t>
            </w:r>
          </w:p>
          <w:p w14:paraId="61F0D2B7" w14:textId="77777777" w:rsidR="00001DFD" w:rsidRPr="00435969" w:rsidRDefault="00001DFD" w:rsidP="0000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969">
              <w:rPr>
                <w:rFonts w:ascii="Times New Roman" w:hAnsi="Times New Roman" w:cs="Times New Roman"/>
                <w:sz w:val="18"/>
                <w:szCs w:val="18"/>
              </w:rPr>
              <w:t>Диаметр 4.5 мм, длина 25, 30, 35, 40, 45, 50, 55, 60 мм;</w:t>
            </w:r>
          </w:p>
          <w:p w14:paraId="6ED09C4E" w14:textId="77777777" w:rsidR="00001DFD" w:rsidRPr="00435969" w:rsidRDefault="00001DFD" w:rsidP="0000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969">
              <w:rPr>
                <w:rFonts w:ascii="Times New Roman" w:hAnsi="Times New Roman" w:cs="Times New Roman"/>
                <w:sz w:val="18"/>
                <w:szCs w:val="18"/>
              </w:rPr>
              <w:t>Диаметр 5.5 мм, длина 25, 30, 35, 40, 45, 50, 55, 60 мм;</w:t>
            </w:r>
          </w:p>
          <w:p w14:paraId="540956C5" w14:textId="77777777" w:rsidR="00001DFD" w:rsidRPr="00435969" w:rsidRDefault="00001DFD" w:rsidP="0000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969">
              <w:rPr>
                <w:rFonts w:ascii="Times New Roman" w:hAnsi="Times New Roman" w:cs="Times New Roman"/>
                <w:sz w:val="18"/>
                <w:szCs w:val="18"/>
              </w:rPr>
              <w:t>Диаметр 6.5 мм, длина 25, 30, 35, 40, 45, 50, 55, 60, 65, 70, 75, 80, 85, 90, 95, 100 мм;</w:t>
            </w:r>
          </w:p>
          <w:p w14:paraId="055295EB" w14:textId="77777777" w:rsidR="00001DFD" w:rsidRPr="00435969" w:rsidRDefault="00001DFD" w:rsidP="0000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969">
              <w:rPr>
                <w:rFonts w:ascii="Times New Roman" w:hAnsi="Times New Roman" w:cs="Times New Roman"/>
                <w:sz w:val="18"/>
                <w:szCs w:val="18"/>
              </w:rPr>
              <w:t>Диаметр 7.5 мм, длина 25, 30, 35, 40, 45, 50, 55, 60, 65, 70, 75, 80, 85, 90, 95, 100 мм;</w:t>
            </w:r>
          </w:p>
          <w:p w14:paraId="5A2A7A47" w14:textId="4C4DFD63" w:rsidR="001E7E33" w:rsidRPr="00EF5739" w:rsidRDefault="00001DFD" w:rsidP="00001D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35969">
              <w:rPr>
                <w:rFonts w:ascii="Times New Roman" w:hAnsi="Times New Roman" w:cs="Times New Roman"/>
                <w:sz w:val="18"/>
                <w:szCs w:val="18"/>
              </w:rPr>
              <w:t>Диаметр 8.5 мм, длина 25, 30, 35, 40, 45, 50, 55, 60, 65, 70, 75, 80, 85, 90, 95, 100 мм;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2774B" w14:textId="05279276" w:rsidR="001E7E33" w:rsidRDefault="001E7E33" w:rsidP="0000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739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Согласно данным предоставленного регистрационного удостоверения </w:t>
            </w:r>
            <w:r w:rsidRPr="009E6228">
              <w:rPr>
                <w:rFonts w:ascii="Times New Roman" w:hAnsi="Times New Roman" w:cs="Times New Roman"/>
                <w:bCs/>
                <w:sz w:val="18"/>
                <w:szCs w:val="18"/>
              </w:rPr>
              <w:t>№ РК-ИМН-5№016581</w:t>
            </w:r>
            <w:r w:rsidRPr="00EF573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 сайта ndda.kz (и приложенных на сайте инструкций) U-винт VIII (Поли-осевой) с гайками (O 4,5, 5,0, 5,5, 6,0, 6,5, 7,0 мм, длина 30, 35, 40, 45, 50, 55 мм)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не является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канюлированным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</w:t>
            </w:r>
            <w:r w:rsidRPr="002F15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 основании вышеизложенного заявка ТОО </w:t>
            </w:r>
            <w:r w:rsidRPr="002F15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2F155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Жаңа-фарм Астана</w:t>
            </w:r>
            <w:r w:rsidRPr="002F15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по данному лоту отклонена.</w:t>
            </w:r>
          </w:p>
          <w:p w14:paraId="17163D5C" w14:textId="77777777" w:rsidR="00001DFD" w:rsidRDefault="00001DFD" w:rsidP="0000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02AB39" w14:textId="77777777" w:rsidR="00001DFD" w:rsidRDefault="00001DFD" w:rsidP="0000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337903C" w14:textId="32E70C23" w:rsidR="001E7E33" w:rsidRPr="00A14AA1" w:rsidRDefault="00001DFD" w:rsidP="00DF38C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Согласно технической спецификации заказчика, требуемая ширина головки винта 9,2 мм, согласно технической спецификации потенциального поставщика, ширина головки винта 11 мм, т.е. превышает заданную.</w:t>
            </w:r>
            <w:r w:rsidRPr="00001DF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F15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 основании вышеизложенного заявка ТОО </w:t>
            </w:r>
            <w:r w:rsidRPr="002F15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001D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Neola</w:t>
            </w:r>
            <w:r w:rsidRPr="00001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Pr="002F15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данному лоту отклонена.</w:t>
            </w:r>
          </w:p>
        </w:tc>
      </w:tr>
    </w:tbl>
    <w:p w14:paraId="6D17BA7B" w14:textId="77777777" w:rsidR="001E7E33" w:rsidRDefault="001E7E33" w:rsidP="00435969">
      <w:pPr>
        <w:rPr>
          <w:rFonts w:ascii="Times New Roman" w:hAnsi="Times New Roman" w:cs="Times New Roman"/>
          <w:b/>
          <w:sz w:val="18"/>
          <w:szCs w:val="18"/>
        </w:rPr>
      </w:pPr>
    </w:p>
    <w:p w14:paraId="00FEC2E6" w14:textId="31CCE848" w:rsidR="00C3325A" w:rsidRPr="0087314A" w:rsidRDefault="00C3325A" w:rsidP="0087314A">
      <w:pPr>
        <w:spacing w:after="0" w:line="240" w:lineRule="auto"/>
        <w:rPr>
          <w:rFonts w:ascii="Times New Roman" w:hAnsi="Times New Roman" w:cs="Times New Roman"/>
          <w:color w:val="FF0000"/>
        </w:rPr>
      </w:pPr>
      <w:bookmarkStart w:id="0" w:name="_Hlk128154941"/>
      <w:bookmarkStart w:id="1" w:name="_Hlk159324500"/>
      <w:bookmarkStart w:id="2" w:name="_Hlk159321851"/>
      <w:r w:rsidRPr="0087314A">
        <w:rPr>
          <w:rFonts w:ascii="Times New Roman" w:hAnsi="Times New Roman" w:cs="Times New Roman"/>
          <w:b/>
        </w:rPr>
        <w:t>Лот №</w:t>
      </w:r>
      <w:r w:rsidR="002B3B8C" w:rsidRPr="0087314A">
        <w:rPr>
          <w:rFonts w:ascii="Times New Roman" w:hAnsi="Times New Roman" w:cs="Times New Roman"/>
          <w:b/>
        </w:rPr>
        <w:t xml:space="preserve"> </w:t>
      </w:r>
      <w:r w:rsidR="00EF5739" w:rsidRPr="0087314A">
        <w:rPr>
          <w:rFonts w:ascii="Times New Roman" w:hAnsi="Times New Roman" w:cs="Times New Roman"/>
          <w:b/>
        </w:rPr>
        <w:t>232</w:t>
      </w:r>
      <w:r w:rsidR="00432740" w:rsidRPr="0087314A">
        <w:rPr>
          <w:rFonts w:ascii="Times New Roman" w:hAnsi="Times New Roman" w:cs="Times New Roman"/>
          <w:b/>
        </w:rPr>
        <w:t xml:space="preserve"> «</w:t>
      </w:r>
      <w:r w:rsidR="00432740" w:rsidRPr="0087314A">
        <w:rPr>
          <w:rFonts w:ascii="Times New Roman" w:hAnsi="Times New Roman" w:cs="Times New Roman"/>
          <w:b/>
        </w:rPr>
        <w:t xml:space="preserve">Гайка </w:t>
      </w:r>
      <w:proofErr w:type="spellStart"/>
      <w:r w:rsidR="00432740" w:rsidRPr="0087314A">
        <w:rPr>
          <w:rFonts w:ascii="Times New Roman" w:hAnsi="Times New Roman" w:cs="Times New Roman"/>
          <w:b/>
        </w:rPr>
        <w:t>титановаядля</w:t>
      </w:r>
      <w:proofErr w:type="spellEnd"/>
      <w:r w:rsidR="00432740" w:rsidRPr="0087314A">
        <w:rPr>
          <w:rFonts w:ascii="Times New Roman" w:hAnsi="Times New Roman" w:cs="Times New Roman"/>
          <w:b/>
        </w:rPr>
        <w:t xml:space="preserve"> перкутанных винтов</w:t>
      </w:r>
      <w:r w:rsidR="00432740" w:rsidRPr="0087314A">
        <w:rPr>
          <w:rFonts w:ascii="Times New Roman" w:hAnsi="Times New Roman" w:cs="Times New Roman"/>
          <w:b/>
        </w:rPr>
        <w:t>»</w:t>
      </w:r>
    </w:p>
    <w:tbl>
      <w:tblPr>
        <w:tblW w:w="14743" w:type="dxa"/>
        <w:tblInd w:w="-289" w:type="dxa"/>
        <w:tblLook w:val="04A0" w:firstRow="1" w:lastRow="0" w:firstColumn="1" w:lastColumn="0" w:noHBand="0" w:noVBand="1"/>
      </w:tblPr>
      <w:tblGrid>
        <w:gridCol w:w="4112"/>
        <w:gridCol w:w="4252"/>
        <w:gridCol w:w="2552"/>
        <w:gridCol w:w="3827"/>
      </w:tblGrid>
      <w:tr w:rsidR="00432740" w:rsidRPr="00A14AA1" w14:paraId="5B328FBC" w14:textId="77777777" w:rsidTr="008513A7">
        <w:trPr>
          <w:trHeight w:val="73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7A854" w14:textId="77777777" w:rsidR="00432740" w:rsidRPr="00A14AA1" w:rsidRDefault="00432740" w:rsidP="0043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14A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Заявленная техническая спецификация Заказчиком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9B13B" w14:textId="77777777" w:rsidR="00432740" w:rsidRDefault="00432740" w:rsidP="0043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14A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Техническая спецификация </w:t>
            </w:r>
          </w:p>
          <w:p w14:paraId="2A3E46CF" w14:textId="23C108C4" w:rsidR="00432740" w:rsidRPr="00A14AA1" w:rsidRDefault="00432740" w:rsidP="0043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14A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ТОО </w:t>
            </w:r>
            <w:r w:rsidRPr="00B839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«</w:t>
            </w:r>
            <w:r w:rsidRPr="00B8397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Жаңа-фарм Астана</w:t>
            </w:r>
            <w:r w:rsidRPr="00B839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7A02FF" w14:textId="77777777" w:rsidR="00432740" w:rsidRDefault="00432740" w:rsidP="0043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14A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Техническая спецификация </w:t>
            </w:r>
          </w:p>
          <w:p w14:paraId="24F09143" w14:textId="46D1C887" w:rsidR="00432740" w:rsidRPr="00A14AA1" w:rsidRDefault="00432740" w:rsidP="0043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14A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ТОО </w:t>
            </w:r>
            <w:r w:rsidRPr="00B839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Neola</w:t>
            </w:r>
            <w:r w:rsidRPr="00B839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F49E4" w14:textId="2CCBE3D8" w:rsidR="00432740" w:rsidRPr="00A14AA1" w:rsidRDefault="00432740" w:rsidP="0043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14A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Результат рассмотрения (не соответствует, комментарии и </w:t>
            </w:r>
            <w:proofErr w:type="spellStart"/>
            <w:r w:rsidRPr="00A14A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т.д</w:t>
            </w:r>
            <w:proofErr w:type="spellEnd"/>
            <w:r w:rsidRPr="00A14A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432740" w:rsidRPr="00A14AA1" w14:paraId="15BEA532" w14:textId="77777777" w:rsidTr="008513A7">
        <w:trPr>
          <w:trHeight w:val="5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10C51" w14:textId="13FFD540" w:rsidR="00432740" w:rsidRPr="00A14AA1" w:rsidRDefault="00432740" w:rsidP="00E4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1E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Гайка для стержня диаметром (мм) 5.5 с внутренней резьбой – блокирующая гайка для </w:t>
            </w:r>
            <w:proofErr w:type="spellStart"/>
            <w:r w:rsidRPr="002C1E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канюлированных</w:t>
            </w:r>
            <w:proofErr w:type="spellEnd"/>
            <w:r w:rsidRPr="002C1E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винтов, состоящая из двух частей: нижней фиксирующей высотой 4,5 мм, погружающейся в головку имплантата, имеющей внешнюю резьбу G4, и верхней, сепарируемой при затягивании. Сепарируемая часть круглого сечения имеет прямоугольный внутренний шлиц для плотной фиксации в фиксирующем держателе. Сепарируемая часть гайки, имеет высоту 4,5 мм. На блокирующей части гайки сверху имеется шестигранный внутренний шлиц для ревизионного вмешательства. Размер посадочного гнезда гайки – 8 мм. Внешняя резьба G4 имеет шаг 1,33 мм и является реверсивной, т.е. имеет противоположный (относительно стандартной резьбы) угол наклона: с горизонтальной плоскостью образует угол -5˚. На погружаемой плоской нижней поверхности гайки имеется «</w:t>
            </w:r>
            <w:proofErr w:type="spellStart"/>
            <w:r w:rsidRPr="002C1E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протрузионный</w:t>
            </w:r>
            <w:proofErr w:type="spellEnd"/>
            <w:r w:rsidRPr="002C1E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шип.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26448" w14:textId="5A16B143" w:rsidR="00432740" w:rsidRPr="00A14AA1" w:rsidRDefault="00432740" w:rsidP="00E4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1E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Гайка для стержня диаметром (мм) 5.5 с внутренней резьбой – блокирующая гайка для </w:t>
            </w:r>
            <w:proofErr w:type="spellStart"/>
            <w:r w:rsidRPr="002C1E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канюлированных</w:t>
            </w:r>
            <w:proofErr w:type="spellEnd"/>
            <w:r w:rsidRPr="002C1E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винтов, состоящая из двух частей: нижней фиксирующей высотой 4,5 мм, погружающейся в головку имплантата, имеющей внешнюю резьбу G4, и верхней, сепарируемой при затягивании. Сепарируемая часть круглого сечения имеет прямоугольный внутренний шлиц для плотной фиксации в фиксирующем держателе. Сепарируемая часть гайки, имеет высоту 4,5 мм. На блокирующей части гайки сверху имеется шестигранный внутренний шлиц для ревизионного вмешательства. Размер посадочного гнезда гайки – 8 мм. Внешняя резьба G4 имеет шаг 1,33 мм и является реверсивной, т.е. имеет противоположный (относительно стандартной резьбы) угол наклона: с горизонтальной плоскостью образует угол -5˚. На погружаемой плоской нижней поверхности гайки имеется «</w:t>
            </w:r>
            <w:proofErr w:type="spellStart"/>
            <w:r w:rsidRPr="002C1E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протрузионный</w:t>
            </w:r>
            <w:proofErr w:type="spellEnd"/>
            <w:r w:rsidRPr="002C1E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 шип.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0A6BF" w14:textId="2E46F292" w:rsidR="00432740" w:rsidRPr="002C1ED4" w:rsidRDefault="004E36AD" w:rsidP="00645E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24BA6">
              <w:rPr>
                <w:rFonts w:ascii="Times New Roman" w:hAnsi="Times New Roman" w:cs="Times New Roman"/>
                <w:sz w:val="18"/>
                <w:szCs w:val="18"/>
              </w:rPr>
              <w:t>Гайка стопорная, однокомпонентная низкопрофильная 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локиратор (гайка) для стержня 5.5 мм имеет резьбу с косым сечением и наружным диаметром профиля резьбы с углом 45 градусов и шагом 1,25 мм. Отверстие под отвертку типа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Torx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пятилучевое имеет внутренний радиус 5.9 мм.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Изгатовлена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из сплава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Ti-6Al-4V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68172" w14:textId="77777777" w:rsidR="00432740" w:rsidRDefault="00432740" w:rsidP="008513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C1ED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Согласно данным предоставленного регистрационного удостоверения </w:t>
            </w:r>
            <w:r w:rsidR="004E36AD" w:rsidRPr="009E6228">
              <w:rPr>
                <w:rFonts w:ascii="Times New Roman" w:hAnsi="Times New Roman" w:cs="Times New Roman"/>
                <w:bCs/>
                <w:sz w:val="18"/>
                <w:szCs w:val="18"/>
              </w:rPr>
              <w:t>РК-ИМН-5№016581</w:t>
            </w:r>
            <w:r w:rsidR="004E36AD" w:rsidRPr="00EF573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C1ED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 сайта ndda.kz (и приложенных на сайте инструкций)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 указанном регистрационном удостоверении отсутствует самостоятельно зарегистрированное торговое наименование «гайка».</w:t>
            </w:r>
          </w:p>
          <w:p w14:paraId="2096191E" w14:textId="77777777" w:rsidR="004E36AD" w:rsidRDefault="004E36AD" w:rsidP="0085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5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 основании вышеизложенного заявка ТОО </w:t>
            </w:r>
            <w:r w:rsidRPr="002F15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2F155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Жаңа-фарм Астана</w:t>
            </w:r>
            <w:r w:rsidRPr="002F15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по данному лоту отклонена.</w:t>
            </w:r>
          </w:p>
          <w:p w14:paraId="0B799B06" w14:textId="77777777" w:rsidR="004E36AD" w:rsidRDefault="004E36AD" w:rsidP="0085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14:paraId="04348511" w14:textId="77777777" w:rsidR="0079472B" w:rsidRDefault="0079472B" w:rsidP="008513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24BA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Согласно технической спецификации заказчика,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гайка должна состоять из двух частей – погружной и сепарируемой.</w:t>
            </w:r>
          </w:p>
          <w:p w14:paraId="20CDE45E" w14:textId="2129E241" w:rsidR="004E36AD" w:rsidRPr="002C1ED4" w:rsidRDefault="0079472B" w:rsidP="008513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</w:t>
            </w:r>
            <w:r w:rsidRPr="00824BA6">
              <w:rPr>
                <w:rFonts w:ascii="Times New Roman" w:hAnsi="Times New Roman" w:cs="Times New Roman"/>
                <w:bCs/>
                <w:sz w:val="18"/>
                <w:szCs w:val="18"/>
              </w:rPr>
              <w:t>огласно технической спецификации потенциального поставщика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E26DFE" w:rsidRPr="00E26D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ТОО «</w:t>
            </w:r>
            <w:r w:rsidR="00E26DFE" w:rsidRPr="00E26D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Neola</w:t>
            </w:r>
            <w:r w:rsidR="00E26DFE" w:rsidRPr="00E26DF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E26DF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у гайки отсутствует сепарируемая часть.</w:t>
            </w:r>
            <w:r w:rsidR="00E26DF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E26DFE" w:rsidRPr="002F15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 основании вышеизложенного заявка ТОО </w:t>
            </w:r>
            <w:r w:rsidR="00E26DFE" w:rsidRPr="002F15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="00E26DFE" w:rsidRPr="00001D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Neola</w:t>
            </w:r>
            <w:r w:rsidR="00E26DFE" w:rsidRPr="00001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="00E26DFE" w:rsidRPr="002F15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данному лоту отклонена.</w:t>
            </w:r>
          </w:p>
        </w:tc>
      </w:tr>
      <w:bookmarkEnd w:id="2"/>
    </w:tbl>
    <w:p w14:paraId="304D5A98" w14:textId="77777777" w:rsidR="008513A7" w:rsidRDefault="008513A7" w:rsidP="000C438C">
      <w:pPr>
        <w:rPr>
          <w:rFonts w:ascii="Times New Roman" w:hAnsi="Times New Roman" w:cs="Times New Roman"/>
          <w:b/>
          <w:sz w:val="18"/>
          <w:szCs w:val="18"/>
        </w:rPr>
      </w:pPr>
    </w:p>
    <w:p w14:paraId="3B2B435D" w14:textId="77777777" w:rsidR="00645E5A" w:rsidRDefault="00645E5A" w:rsidP="008513A7">
      <w:pPr>
        <w:spacing w:after="0" w:line="240" w:lineRule="auto"/>
        <w:rPr>
          <w:rFonts w:ascii="Times New Roman" w:hAnsi="Times New Roman" w:cs="Times New Roman"/>
          <w:b/>
        </w:rPr>
      </w:pPr>
    </w:p>
    <w:p w14:paraId="03576F35" w14:textId="7B16F7BF" w:rsidR="000C438C" w:rsidRPr="008513A7" w:rsidRDefault="000C438C" w:rsidP="008513A7">
      <w:pPr>
        <w:spacing w:after="0" w:line="240" w:lineRule="auto"/>
        <w:rPr>
          <w:rFonts w:ascii="Times New Roman" w:hAnsi="Times New Roman" w:cs="Times New Roman"/>
        </w:rPr>
      </w:pPr>
      <w:r w:rsidRPr="008513A7">
        <w:rPr>
          <w:rFonts w:ascii="Times New Roman" w:hAnsi="Times New Roman" w:cs="Times New Roman"/>
          <w:b/>
        </w:rPr>
        <w:lastRenderedPageBreak/>
        <w:t xml:space="preserve">Лот № </w:t>
      </w:r>
      <w:bookmarkStart w:id="3" w:name="_Hlk159323364"/>
      <w:r w:rsidRPr="008513A7">
        <w:rPr>
          <w:rFonts w:ascii="Times New Roman" w:hAnsi="Times New Roman" w:cs="Times New Roman"/>
          <w:b/>
        </w:rPr>
        <w:t>233</w:t>
      </w:r>
      <w:bookmarkEnd w:id="3"/>
      <w:r w:rsidR="00824BA6" w:rsidRPr="008513A7">
        <w:rPr>
          <w:rFonts w:ascii="Times New Roman" w:hAnsi="Times New Roman" w:cs="Times New Roman"/>
          <w:b/>
          <w:color w:val="FF0000"/>
        </w:rPr>
        <w:t xml:space="preserve"> </w:t>
      </w:r>
      <w:r w:rsidR="0041345D" w:rsidRPr="008513A7">
        <w:rPr>
          <w:rFonts w:ascii="Times New Roman" w:hAnsi="Times New Roman" w:cs="Times New Roman"/>
          <w:b/>
        </w:rPr>
        <w:t>«</w:t>
      </w:r>
      <w:r w:rsidR="0041345D" w:rsidRPr="008513A7">
        <w:rPr>
          <w:rFonts w:ascii="Times New Roman" w:hAnsi="Times New Roman" w:cs="Times New Roman"/>
          <w:b/>
        </w:rPr>
        <w:t>Гайка титановая, с отламывающейся головкой 5.5</w:t>
      </w:r>
      <w:r w:rsidR="0041345D" w:rsidRPr="008513A7">
        <w:rPr>
          <w:rFonts w:ascii="Times New Roman" w:hAnsi="Times New Roman" w:cs="Times New Roman"/>
          <w:b/>
        </w:rPr>
        <w:t>»</w:t>
      </w:r>
    </w:p>
    <w:tbl>
      <w:tblPr>
        <w:tblW w:w="14849" w:type="dxa"/>
        <w:tblInd w:w="-289" w:type="dxa"/>
        <w:tblLook w:val="04A0" w:firstRow="1" w:lastRow="0" w:firstColumn="1" w:lastColumn="0" w:noHBand="0" w:noVBand="1"/>
      </w:tblPr>
      <w:tblGrid>
        <w:gridCol w:w="4253"/>
        <w:gridCol w:w="4395"/>
        <w:gridCol w:w="2551"/>
        <w:gridCol w:w="3650"/>
      </w:tblGrid>
      <w:tr w:rsidR="00645E5A" w:rsidRPr="000C438C" w14:paraId="3EB42993" w14:textId="77777777" w:rsidTr="00BD3348">
        <w:trPr>
          <w:trHeight w:val="73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1F183" w14:textId="77777777" w:rsidR="00645E5A" w:rsidRPr="000C438C" w:rsidRDefault="00645E5A" w:rsidP="00645E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C43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Заявленная техническая спецификация Заказчиком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EE1D4" w14:textId="40BF6BE9" w:rsidR="00645E5A" w:rsidRDefault="00645E5A" w:rsidP="0064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14A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Техническая спецификация</w:t>
            </w:r>
          </w:p>
          <w:p w14:paraId="7EAAFD56" w14:textId="64EA7268" w:rsidR="00645E5A" w:rsidRPr="000C438C" w:rsidRDefault="00645E5A" w:rsidP="00645E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4A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ТОО </w:t>
            </w:r>
            <w:r w:rsidRPr="00B839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«</w:t>
            </w:r>
            <w:r w:rsidRPr="00B8397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Жаңа-фарм Астана</w:t>
            </w:r>
            <w:r w:rsidRPr="00B839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33EB4E" w14:textId="0A9BA390" w:rsidR="00645E5A" w:rsidRDefault="00645E5A" w:rsidP="0064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14A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Техническая спецификация</w:t>
            </w:r>
          </w:p>
          <w:p w14:paraId="26431C57" w14:textId="0FD6DBEA" w:rsidR="00645E5A" w:rsidRPr="000C438C" w:rsidRDefault="00645E5A" w:rsidP="00645E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4A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ТОО </w:t>
            </w:r>
            <w:r w:rsidRPr="00B839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Neola</w:t>
            </w:r>
            <w:r w:rsidRPr="00B839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5C8C7" w14:textId="1FAF61AE" w:rsidR="00645E5A" w:rsidRPr="000C438C" w:rsidRDefault="00645E5A" w:rsidP="00645E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C43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Результат рассмотрения (не соответствует, комментарии и </w:t>
            </w:r>
            <w:proofErr w:type="spellStart"/>
            <w:r w:rsidRPr="000C43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т.д</w:t>
            </w:r>
            <w:proofErr w:type="spellEnd"/>
            <w:r w:rsidRPr="000C43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</w:tr>
      <w:tr w:rsidR="00645E5A" w:rsidRPr="000C438C" w14:paraId="6BD1A92E" w14:textId="77777777" w:rsidTr="00BD3348">
        <w:trPr>
          <w:trHeight w:val="27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BB77C" w14:textId="31978315" w:rsidR="00645E5A" w:rsidRPr="000C438C" w:rsidRDefault="00645E5A" w:rsidP="00645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38C">
              <w:rPr>
                <w:rFonts w:ascii="Times New Roman" w:hAnsi="Times New Roman" w:cs="Times New Roman"/>
                <w:sz w:val="18"/>
                <w:szCs w:val="18"/>
              </w:rPr>
              <w:t>Гайка для стержня диаметром (мм) 5.5 с отламывающейся головкой — Гайка с отламывающейся головкой, состоящая из двух частей: нижней фиксирующей высотой 4,5 мм, погружающейся в головку импланта, имеющей внешнюю резьбу препятствующую самопроизвольному выкручиванию гайки и уменьшающую горизонтальное давление на головку винта и верхней шестигранной, сепарируемой при затягивании. Сепарируемая часть гайки полая, имеет высоту 7,5 мм. На блокирующей части гайки сверху имеется шестигранный внутренний шлиц для ревизионного вмешательства.  Размер посадочного гнезда гайки – 8 мм. Внешняя резьба имеет шаг 1,33 мм и является реверсивной, т.е. имеет противоположный (относительно стандартной резьбы) угол наклона. На погружаемой плоской нижней поверхности гайки имеется «</w:t>
            </w:r>
            <w:proofErr w:type="spellStart"/>
            <w:r w:rsidRPr="000C438C">
              <w:rPr>
                <w:rFonts w:ascii="Times New Roman" w:hAnsi="Times New Roman" w:cs="Times New Roman"/>
                <w:sz w:val="18"/>
                <w:szCs w:val="18"/>
              </w:rPr>
              <w:t>протрузионный</w:t>
            </w:r>
            <w:proofErr w:type="spellEnd"/>
            <w:r w:rsidRPr="000C438C">
              <w:rPr>
                <w:rFonts w:ascii="Times New Roman" w:hAnsi="Times New Roman" w:cs="Times New Roman"/>
                <w:sz w:val="18"/>
                <w:szCs w:val="18"/>
              </w:rPr>
              <w:t>» шип. Цвет серый.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9494F" w14:textId="358AA9BA" w:rsidR="00645E5A" w:rsidRPr="000C438C" w:rsidRDefault="00645E5A" w:rsidP="00645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38C">
              <w:rPr>
                <w:rFonts w:ascii="Times New Roman" w:hAnsi="Times New Roman" w:cs="Times New Roman"/>
                <w:sz w:val="18"/>
                <w:szCs w:val="18"/>
              </w:rPr>
              <w:t>Гайка для стержня диаметром (мм) 5.5 с отламывающейся головкой — Гайка с отламывающейся головкой, состоящая из двух частей: нижней фиксирующей высотой 4,5 мм, погружающейся в головку импланта, имеющей внешнюю резьбу препятствующую самопроизвольному выкручиванию гайки и уменьшающую горизонтальное давление на головку винта и верхней шестигранной, сепарируемой при затягивании. Сепарируемая часть гайки полая, имеет высоту 7,5 мм. На блокирующей части гайки сверху имеется шестигранный внутренний шлиц для ревизионного вмешательства.  Размер посадочного гнезда гайки – 8 мм. Внешняя резьба имеет шаг 1,33 мм и является реверсивной, т.е. имеет противоположный (относительно стандартной резьбы) угол наклона. На погружаемой плоской нижней поверхности гайки имеется «</w:t>
            </w:r>
            <w:proofErr w:type="spellStart"/>
            <w:r w:rsidRPr="000C438C">
              <w:rPr>
                <w:rFonts w:ascii="Times New Roman" w:hAnsi="Times New Roman" w:cs="Times New Roman"/>
                <w:sz w:val="18"/>
                <w:szCs w:val="18"/>
              </w:rPr>
              <w:t>протрузионный</w:t>
            </w:r>
            <w:proofErr w:type="spellEnd"/>
            <w:r w:rsidRPr="000C438C">
              <w:rPr>
                <w:rFonts w:ascii="Times New Roman" w:hAnsi="Times New Roman" w:cs="Times New Roman"/>
                <w:sz w:val="18"/>
                <w:szCs w:val="18"/>
              </w:rPr>
              <w:t>» шип. Цвет серый.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7817" w14:textId="0EEA2D7A" w:rsidR="00645E5A" w:rsidRPr="002C1ED4" w:rsidRDefault="00E0455C" w:rsidP="00645E5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24BA6">
              <w:rPr>
                <w:rFonts w:ascii="Times New Roman" w:hAnsi="Times New Roman" w:cs="Times New Roman"/>
                <w:sz w:val="18"/>
                <w:szCs w:val="18"/>
              </w:rPr>
              <w:t xml:space="preserve">Гайка стопорная, однокомпонентная низкопрофильная блокиратор (гайка) для стержня 5.5 мм имеет резьбу с косым сечением и наружным диаметром профиля резьбы с углом 45 градусов и шагом 1,25 мм. Отверстие под отвертку типа </w:t>
            </w:r>
            <w:proofErr w:type="spellStart"/>
            <w:r w:rsidRPr="00824BA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Torx</w:t>
            </w:r>
            <w:proofErr w:type="spellEnd"/>
            <w:r w:rsidRPr="00824BA6">
              <w:rPr>
                <w:rFonts w:ascii="Times New Roman" w:hAnsi="Times New Roman" w:cs="Times New Roman"/>
                <w:sz w:val="18"/>
                <w:szCs w:val="18"/>
              </w:rPr>
              <w:t xml:space="preserve"> пятилучевое имеет внутренний радиус 5.9 мм. </w:t>
            </w:r>
            <w:proofErr w:type="spellStart"/>
            <w:r w:rsidRPr="00824BA6">
              <w:rPr>
                <w:rFonts w:ascii="Times New Roman" w:hAnsi="Times New Roman" w:cs="Times New Roman"/>
                <w:sz w:val="18"/>
                <w:szCs w:val="18"/>
              </w:rPr>
              <w:t>Изгатовлена</w:t>
            </w:r>
            <w:proofErr w:type="spellEnd"/>
            <w:r w:rsidRPr="00824BA6">
              <w:rPr>
                <w:rFonts w:ascii="Times New Roman" w:hAnsi="Times New Roman" w:cs="Times New Roman"/>
                <w:sz w:val="18"/>
                <w:szCs w:val="18"/>
              </w:rPr>
              <w:t xml:space="preserve"> из сплава </w:t>
            </w:r>
            <w:r w:rsidRPr="00824BA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Ti-6Al-4V</w:t>
            </w:r>
            <w:r w:rsidRPr="00824BA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FF616" w14:textId="77777777" w:rsidR="00E0455C" w:rsidRDefault="00645E5A" w:rsidP="00E0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1ED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Согласно данным предоставленного регистрационного удостоверения № РК-ИМН-5№016581 и сайта ndda.kz (и приложенных на сайте инструкций) </w:t>
            </w:r>
            <w:r w:rsidRPr="000C438C">
              <w:rPr>
                <w:rFonts w:ascii="Times New Roman" w:hAnsi="Times New Roman" w:cs="Times New Roman"/>
                <w:bCs/>
                <w:sz w:val="18"/>
                <w:szCs w:val="18"/>
              </w:rPr>
              <w:t>в указанном регистрационном удостоверении отсутствует самостоятельно зарегистрированное торговое наименование «гайка».</w:t>
            </w:r>
            <w:r w:rsidR="00E0455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E0455C" w:rsidRPr="002F15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 основании вышеизложенного заявка ТОО </w:t>
            </w:r>
            <w:r w:rsidR="00E0455C" w:rsidRPr="002F15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="00E0455C" w:rsidRPr="002F155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Жаңа-фарм Астана</w:t>
            </w:r>
            <w:r w:rsidR="00E0455C" w:rsidRPr="002F15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по данному лоту отклонена.</w:t>
            </w:r>
          </w:p>
          <w:p w14:paraId="3DEB69B9" w14:textId="77777777" w:rsidR="00BD3348" w:rsidRDefault="00BD3348" w:rsidP="00E0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EED2C83" w14:textId="0EA91CE6" w:rsidR="00E0455C" w:rsidRPr="000C438C" w:rsidRDefault="00E0455C" w:rsidP="00BD33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824BA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Согласно технической спецификации заказчика, гайка должна состоять из двух частей – погружной и </w:t>
            </w:r>
            <w:proofErr w:type="spellStart"/>
            <w:proofErr w:type="gramStart"/>
            <w:r w:rsidRPr="00824BA6">
              <w:rPr>
                <w:rFonts w:ascii="Times New Roman" w:hAnsi="Times New Roman" w:cs="Times New Roman"/>
                <w:bCs/>
                <w:sz w:val="18"/>
                <w:szCs w:val="18"/>
              </w:rPr>
              <w:t>сепарируемой.Согласно</w:t>
            </w:r>
            <w:proofErr w:type="spellEnd"/>
            <w:proofErr w:type="gramEnd"/>
            <w:r w:rsidRPr="00824BA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технической спецификации потенциального поставщика у гайки отсутствует сепарируемая часть.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F15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 основании вышеизложенного заявка ТОО </w:t>
            </w:r>
            <w:r w:rsidRPr="002F15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001D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Neola</w:t>
            </w:r>
            <w:r w:rsidRPr="00001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Pr="002F15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данному лоту отклонена.</w:t>
            </w:r>
          </w:p>
        </w:tc>
      </w:tr>
      <w:bookmarkEnd w:id="1"/>
    </w:tbl>
    <w:p w14:paraId="27EBFBC6" w14:textId="77777777" w:rsidR="00824BA6" w:rsidRPr="00A14AA1" w:rsidRDefault="00824BA6" w:rsidP="00C3325A">
      <w:pPr>
        <w:rPr>
          <w:rFonts w:ascii="Times New Roman" w:hAnsi="Times New Roman" w:cs="Times New Roman"/>
          <w:sz w:val="18"/>
          <w:szCs w:val="18"/>
        </w:rPr>
      </w:pPr>
    </w:p>
    <w:bookmarkEnd w:id="0"/>
    <w:p w14:paraId="5F053674" w14:textId="0A2E11B2" w:rsidR="003075FF" w:rsidRPr="00612470" w:rsidRDefault="003075FF" w:rsidP="00612470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612470">
        <w:rPr>
          <w:rFonts w:ascii="Times New Roman" w:hAnsi="Times New Roman" w:cs="Times New Roman"/>
          <w:b/>
        </w:rPr>
        <w:t>Лот №</w:t>
      </w:r>
      <w:r w:rsidR="00AD13BC" w:rsidRPr="00612470">
        <w:rPr>
          <w:rFonts w:ascii="Times New Roman" w:hAnsi="Times New Roman" w:cs="Times New Roman"/>
          <w:b/>
        </w:rPr>
        <w:t xml:space="preserve"> </w:t>
      </w:r>
      <w:r w:rsidR="002C1ED4" w:rsidRPr="00612470">
        <w:rPr>
          <w:rFonts w:ascii="Times New Roman" w:hAnsi="Times New Roman" w:cs="Times New Roman"/>
          <w:b/>
        </w:rPr>
        <w:t>2</w:t>
      </w:r>
      <w:r w:rsidR="00D4036C" w:rsidRPr="00612470">
        <w:rPr>
          <w:rFonts w:ascii="Times New Roman" w:hAnsi="Times New Roman" w:cs="Times New Roman"/>
          <w:b/>
        </w:rPr>
        <w:t>43</w:t>
      </w:r>
      <w:r w:rsidR="00824BA6" w:rsidRPr="00612470">
        <w:rPr>
          <w:rFonts w:ascii="Times New Roman" w:hAnsi="Times New Roman" w:cs="Times New Roman"/>
          <w:b/>
        </w:rPr>
        <w:t xml:space="preserve"> </w:t>
      </w:r>
      <w:r w:rsidR="00612470">
        <w:rPr>
          <w:rFonts w:ascii="Times New Roman" w:hAnsi="Times New Roman" w:cs="Times New Roman"/>
          <w:b/>
        </w:rPr>
        <w:t>«</w:t>
      </w:r>
      <w:r w:rsidR="00612470" w:rsidRPr="00612470">
        <w:rPr>
          <w:rFonts w:ascii="Times New Roman" w:hAnsi="Times New Roman" w:cs="Times New Roman"/>
          <w:b/>
        </w:rPr>
        <w:t xml:space="preserve">Набор для </w:t>
      </w:r>
      <w:proofErr w:type="spellStart"/>
      <w:r w:rsidR="00612470" w:rsidRPr="00612470">
        <w:rPr>
          <w:rFonts w:ascii="Times New Roman" w:hAnsi="Times New Roman" w:cs="Times New Roman"/>
          <w:b/>
        </w:rPr>
        <w:t>кифопластики</w:t>
      </w:r>
      <w:proofErr w:type="spellEnd"/>
      <w:r w:rsidR="00612470">
        <w:rPr>
          <w:rFonts w:ascii="Times New Roman" w:hAnsi="Times New Roman" w:cs="Times New Roman"/>
          <w:b/>
        </w:rPr>
        <w:t>»</w:t>
      </w:r>
    </w:p>
    <w:tbl>
      <w:tblPr>
        <w:tblW w:w="1488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655"/>
        <w:gridCol w:w="4253"/>
        <w:gridCol w:w="2977"/>
      </w:tblGrid>
      <w:tr w:rsidR="003075FF" w:rsidRPr="00A14AA1" w14:paraId="0266B4C5" w14:textId="77777777" w:rsidTr="00E70A9A">
        <w:trPr>
          <w:trHeight w:val="73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6F434" w14:textId="77777777" w:rsidR="003075FF" w:rsidRPr="00A14AA1" w:rsidRDefault="003075FF" w:rsidP="0061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14A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Заявленная техническая спецификация Заказчиком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0BBBF" w14:textId="77777777" w:rsidR="00612470" w:rsidRDefault="00352CF8" w:rsidP="0061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4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Техническая спецификация </w:t>
            </w:r>
          </w:p>
          <w:p w14:paraId="4DADC7AE" w14:textId="1A4F8C92" w:rsidR="003075FF" w:rsidRPr="00612470" w:rsidRDefault="00352CF8" w:rsidP="0061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24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ТОО </w:t>
            </w:r>
            <w:r w:rsidR="00612470" w:rsidRPr="006124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</w:t>
            </w:r>
            <w:proofErr w:type="spellStart"/>
            <w:r w:rsidR="00612470" w:rsidRPr="0061247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Terraneola</w:t>
            </w:r>
            <w:proofErr w:type="spellEnd"/>
            <w:r w:rsidR="00612470" w:rsidRPr="0061247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Medical Solutions</w:t>
            </w:r>
            <w:r w:rsidR="00612470" w:rsidRPr="006124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23C79" w14:textId="77777777" w:rsidR="003075FF" w:rsidRPr="00A14AA1" w:rsidRDefault="003075FF" w:rsidP="0061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14A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Результат рассмотрения (не соответствует, комментарии и </w:t>
            </w:r>
            <w:proofErr w:type="spellStart"/>
            <w:r w:rsidRPr="00A14A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т.д</w:t>
            </w:r>
            <w:proofErr w:type="spellEnd"/>
            <w:r w:rsidRPr="00A14A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3075FF" w:rsidRPr="00A14AA1" w14:paraId="5FFD48D1" w14:textId="77777777" w:rsidTr="00E70A9A">
        <w:trPr>
          <w:trHeight w:val="127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18FA1" w14:textId="768B65BF" w:rsidR="003075FF" w:rsidRPr="00A14AA1" w:rsidRDefault="00AD13BC" w:rsidP="00E7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A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Набор для </w:t>
            </w:r>
            <w:proofErr w:type="spellStart"/>
            <w:r w:rsidRPr="00A14A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кифопластики</w:t>
            </w:r>
            <w:proofErr w:type="spellEnd"/>
            <w:r w:rsidRPr="00A14A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система пластического восстановления позвоночника, предназначена для лечения переломов тела позвонка и создания пустот в губчатом веществе кости, которые могут быть заполнены костным цементом. Процедура выполняется для восстановления высоты тела позвонка. Системы состоят из приборов из нержавеющей стали с несколькими компонентами с проксимальными пластиковыми рукоятками. Набор для </w:t>
            </w:r>
            <w:proofErr w:type="spellStart"/>
            <w:r w:rsidRPr="00A14A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кифопластики</w:t>
            </w:r>
            <w:proofErr w:type="spellEnd"/>
            <w:r w:rsidRPr="00A14A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включает: 1. Костная проводниковая система "в один шаг" 1 шт. Является минимально инвазивной системой для точного доступа к телу позвонка. Имеет 3 калибр (4.2 мм). Состоит из </w:t>
            </w:r>
            <w:proofErr w:type="spellStart"/>
            <w:r w:rsidRPr="00A14A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траокарного</w:t>
            </w:r>
            <w:proofErr w:type="spellEnd"/>
            <w:r w:rsidRPr="00A14A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14A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остеоинтродюссера</w:t>
            </w:r>
            <w:proofErr w:type="spellEnd"/>
            <w:proofErr w:type="gramStart"/>
            <w:r w:rsidRPr="00A14A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A14A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установленного в рабочей канюле, дополнительной рабочей канюли, прецизионного сверла: 2. Костный баллон - 2 шт. Надувные костные баллоны состоят из надувного баллона на дистальном конце, коаксиального двойного полостного стержня и Y- образного адаптера. Баллон спроектирован для сжатия губчатого вещества кости и/или смещения кортикальной кости во время надувания. Баллон, предназначенный для восстановления перелома тела позвонка и коррекции деформации позвоночника. Начальная длинна 15 мм. максимальное давление 400 </w:t>
            </w:r>
            <w:r w:rsidRPr="00A14AA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PSI</w:t>
            </w:r>
            <w:r w:rsidRPr="00A14A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максимальный диаметр 16 мм. максимальная длинна 28 мм. максимальный объем 6 мм; 3. Устройство для наполнения кости - 6 шт. Прибор для заполнения костей состоит из насадок из нержавеющей стали и поршней с литыми рукоятками. Насадка используется в качестве канала для костного цемента во время подачи в </w:t>
            </w:r>
            <w:r w:rsidRPr="00A14A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кость. Поршень имеет лазерные маркеры, которые указывают поданный объем костного цемента. Устройство предназначено для безопасной, доставки 1,5 куб. мм костного цемента в тело позвонка; 4. Шприц для наполнения - 2 шт. Раздувающий шприц состоит из одноразового пластикового шприца с интегральным датчиком давления и цифровым дисплеем, нарезным поршнем с рукояткой ослабления давления и гибкой удлинительной трубки высокого давления.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2E3CE" w14:textId="77777777" w:rsidR="003075FF" w:rsidRPr="00A14AA1" w:rsidRDefault="0002546F" w:rsidP="00E7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A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Содержимое набора: Баллонный катетер, предназначен для </w:t>
            </w:r>
            <w:proofErr w:type="spellStart"/>
            <w:r w:rsidRPr="00A14A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уменшения</w:t>
            </w:r>
            <w:proofErr w:type="spellEnd"/>
            <w:r w:rsidRPr="00A14A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переломов и/или создание пустоты в губчатой кости в позвоночнике во время </w:t>
            </w:r>
            <w:proofErr w:type="spellStart"/>
            <w:r w:rsidRPr="00A14A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кифопластики</w:t>
            </w:r>
            <w:proofErr w:type="spellEnd"/>
            <w:r w:rsidRPr="00A14A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(длина – 10 мм, 15 мм, 2 мм. Который вставляется в тело поврежденного позвонка и медленно раздувается костным расширителем - одноразовое устройство на 20 мл со встроенным манометром, резьбовой поршень в сборе с рукояткой, гибкий высокий</w:t>
            </w:r>
            <w:r w:rsidR="00274230" w:rsidRPr="00A14A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удлинительная трубка, шприц на 20 мл, который включены для передачи контрастных веществ и трехсторонней клапан для среднего давления. Шприц предназначен для генерировать и контролировать давление в диапазоне от 0 до 24,6 АТМ (от 0 до 350 </w:t>
            </w:r>
            <w:r w:rsidR="00274230" w:rsidRPr="00A14AA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PSI</w:t>
            </w:r>
            <w:r w:rsidR="00274230" w:rsidRPr="00A14A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в комплекте с цементом средней вязкости.</w:t>
            </w:r>
          </w:p>
          <w:p w14:paraId="3D5FF7D2" w14:textId="5BB23EC8" w:rsidR="00274230" w:rsidRPr="00A14AA1" w:rsidRDefault="00274230" w:rsidP="00E7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4A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Инструменты в наборе используются для доставки костного цемента…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BBC76" w14:textId="77777777" w:rsidR="003075FF" w:rsidRPr="00A14AA1" w:rsidRDefault="00274230" w:rsidP="006124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14AA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Согласно требованиям технической спецификации максимальное давление, выдерживаемое системой </w:t>
            </w:r>
            <w:proofErr w:type="spellStart"/>
            <w:r w:rsidRPr="00A14AA1">
              <w:rPr>
                <w:rFonts w:ascii="Times New Roman" w:hAnsi="Times New Roman" w:cs="Times New Roman"/>
                <w:bCs/>
                <w:sz w:val="18"/>
                <w:szCs w:val="18"/>
              </w:rPr>
              <w:t>кифопластики</w:t>
            </w:r>
            <w:proofErr w:type="spellEnd"/>
            <w:r w:rsidRPr="00A14AA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должно составлять 400 </w:t>
            </w:r>
            <w:r w:rsidRPr="00A14AA1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PSI</w:t>
            </w:r>
            <w:r w:rsidRPr="00A14AA1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  <w:p w14:paraId="7E412973" w14:textId="77777777" w:rsidR="00274230" w:rsidRDefault="00274230" w:rsidP="006124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14AA1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 xml:space="preserve">Согласно технической документации, предоставленной ТОО </w:t>
            </w:r>
            <w:r w:rsidRPr="00612470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«</w:t>
            </w:r>
            <w:proofErr w:type="spellStart"/>
            <w:r w:rsidR="00612470" w:rsidRPr="00612470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Terraneola</w:t>
            </w:r>
            <w:proofErr w:type="spellEnd"/>
            <w:r w:rsidR="00612470" w:rsidRPr="0061247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612470" w:rsidRPr="00612470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Medical</w:t>
            </w:r>
            <w:r w:rsidR="00612470" w:rsidRPr="0061247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612470" w:rsidRPr="00612470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Solutions</w:t>
            </w:r>
            <w:r w:rsidRPr="00A14AA1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 xml:space="preserve">» максимальное контролируемое давление составляет 350 </w:t>
            </w:r>
            <w:r w:rsidRPr="00A14AA1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PSI</w:t>
            </w:r>
            <w:r w:rsidRPr="00A14AA1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  <w:p w14:paraId="25B30616" w14:textId="6D5C86D0" w:rsidR="00612470" w:rsidRPr="00A14AA1" w:rsidRDefault="00612470" w:rsidP="00612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15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 основании вышеизложенного заявка ТОО </w:t>
            </w:r>
            <w:r w:rsidRPr="002F15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proofErr w:type="spellStart"/>
            <w:r w:rsidRPr="00612470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Terraneola</w:t>
            </w:r>
            <w:proofErr w:type="spellEnd"/>
            <w:r w:rsidRPr="0061247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12470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Medical</w:t>
            </w:r>
            <w:r w:rsidRPr="0061247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12470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Solutions</w:t>
            </w:r>
            <w:r w:rsidRPr="00001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Pr="002F15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данному лоту отклонена.</w:t>
            </w:r>
          </w:p>
        </w:tc>
      </w:tr>
    </w:tbl>
    <w:p w14:paraId="0E6B5667" w14:textId="77777777" w:rsidR="00E70A9A" w:rsidRDefault="00E70A9A" w:rsidP="00A50257">
      <w:pPr>
        <w:rPr>
          <w:rFonts w:ascii="Times New Roman" w:hAnsi="Times New Roman" w:cs="Times New Roman"/>
          <w:b/>
          <w:sz w:val="18"/>
          <w:szCs w:val="18"/>
        </w:rPr>
      </w:pPr>
    </w:p>
    <w:p w14:paraId="1D1BD230" w14:textId="5AEF2A71" w:rsidR="00A50257" w:rsidRPr="00E70A9A" w:rsidRDefault="00A50257" w:rsidP="00E70A9A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E70A9A">
        <w:rPr>
          <w:rFonts w:ascii="Times New Roman" w:hAnsi="Times New Roman" w:cs="Times New Roman"/>
          <w:b/>
        </w:rPr>
        <w:t>Лот №</w:t>
      </w:r>
      <w:r w:rsidR="00661237" w:rsidRPr="00E70A9A">
        <w:rPr>
          <w:rFonts w:ascii="Times New Roman" w:hAnsi="Times New Roman" w:cs="Times New Roman"/>
          <w:b/>
        </w:rPr>
        <w:t xml:space="preserve"> </w:t>
      </w:r>
      <w:r w:rsidR="00D4036C" w:rsidRPr="00E70A9A">
        <w:rPr>
          <w:rFonts w:ascii="Times New Roman" w:hAnsi="Times New Roman" w:cs="Times New Roman"/>
          <w:b/>
        </w:rPr>
        <w:t>244</w:t>
      </w:r>
      <w:r w:rsidR="00824BA6" w:rsidRPr="00E70A9A">
        <w:rPr>
          <w:rFonts w:ascii="Times New Roman" w:hAnsi="Times New Roman" w:cs="Times New Roman"/>
          <w:b/>
          <w:lang w:val="en-US"/>
        </w:rPr>
        <w:t xml:space="preserve"> </w:t>
      </w:r>
      <w:r w:rsidR="00E70A9A" w:rsidRPr="003F44C7">
        <w:rPr>
          <w:rFonts w:ascii="Times New Roman" w:hAnsi="Times New Roman" w:cs="Times New Roman"/>
          <w:b/>
        </w:rPr>
        <w:t>«</w:t>
      </w:r>
      <w:r w:rsidR="003F44C7" w:rsidRPr="003F44C7">
        <w:rPr>
          <w:rFonts w:ascii="Times New Roman" w:hAnsi="Times New Roman" w:cs="Times New Roman"/>
          <w:b/>
        </w:rPr>
        <w:t>Костный цемент</w:t>
      </w:r>
      <w:r w:rsidR="00E70A9A" w:rsidRPr="003F44C7">
        <w:rPr>
          <w:rFonts w:ascii="Times New Roman" w:hAnsi="Times New Roman" w:cs="Times New Roman"/>
          <w:b/>
        </w:rPr>
        <w:t>»</w:t>
      </w:r>
    </w:p>
    <w:tbl>
      <w:tblPr>
        <w:tblW w:w="14885" w:type="dxa"/>
        <w:tblInd w:w="-289" w:type="dxa"/>
        <w:tblLook w:val="04A0" w:firstRow="1" w:lastRow="0" w:firstColumn="1" w:lastColumn="0" w:noHBand="0" w:noVBand="1"/>
      </w:tblPr>
      <w:tblGrid>
        <w:gridCol w:w="7655"/>
        <w:gridCol w:w="4253"/>
        <w:gridCol w:w="2977"/>
      </w:tblGrid>
      <w:tr w:rsidR="00A50257" w:rsidRPr="00A14AA1" w14:paraId="54195D0D" w14:textId="77777777" w:rsidTr="00E70A9A">
        <w:trPr>
          <w:trHeight w:val="73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B38F4" w14:textId="77777777" w:rsidR="00A50257" w:rsidRPr="00A14AA1" w:rsidRDefault="00A50257" w:rsidP="0014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14A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Заявленная техническая спецификация Заказчиком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EB031" w14:textId="77777777" w:rsidR="00E70A9A" w:rsidRDefault="00E31F5F" w:rsidP="00E3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A14A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Техническая</w:t>
            </w:r>
            <w:r w:rsidRPr="00A14A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A14A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спецификация</w:t>
            </w:r>
            <w:r w:rsidRPr="00A14A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 </w:t>
            </w:r>
          </w:p>
          <w:p w14:paraId="79A4C759" w14:textId="1F49FE47" w:rsidR="00E31F5F" w:rsidRPr="00A14AA1" w:rsidRDefault="00E31F5F" w:rsidP="00E3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A14A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ТОО</w:t>
            </w:r>
            <w:r w:rsidRPr="00A14A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 «</w:t>
            </w:r>
            <w:proofErr w:type="spellStart"/>
            <w:r w:rsidRPr="00A14A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Terraneola</w:t>
            </w:r>
            <w:proofErr w:type="spellEnd"/>
            <w:r w:rsidRPr="00A14A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 Medical Solutions»</w:t>
            </w:r>
          </w:p>
          <w:p w14:paraId="418091F3" w14:textId="77777777" w:rsidR="00A50257" w:rsidRPr="00A14AA1" w:rsidRDefault="00E31F5F" w:rsidP="00E3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A14A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GS Medical International, </w:t>
            </w:r>
            <w:r w:rsidRPr="00A14A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 xml:space="preserve">Корея, </w:t>
            </w:r>
            <w:r w:rsidRPr="00A14A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разовый</w:t>
            </w:r>
            <w:r w:rsidRPr="00A14A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A14A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ввоз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BF16A" w14:textId="77777777" w:rsidR="00A50257" w:rsidRPr="00A14AA1" w:rsidRDefault="00A50257" w:rsidP="0014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14A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Результат рассмотрения (не соответствует, комментарии и </w:t>
            </w:r>
            <w:proofErr w:type="spellStart"/>
            <w:r w:rsidRPr="00A14A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т.д</w:t>
            </w:r>
            <w:proofErr w:type="spellEnd"/>
            <w:r w:rsidRPr="00A14A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A50257" w:rsidRPr="00A14AA1" w14:paraId="08FD7751" w14:textId="77777777" w:rsidTr="00E70A9A">
        <w:trPr>
          <w:trHeight w:val="55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1F975" w14:textId="77777777" w:rsidR="00D4036C" w:rsidRPr="00D4036C" w:rsidRDefault="00D4036C" w:rsidP="00E7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Цемент высокой вязкости - Представляет собой 2 стерильно упакованных компонента:</w:t>
            </w:r>
          </w:p>
          <w:p w14:paraId="527BF11E" w14:textId="77777777" w:rsidR="00D4036C" w:rsidRPr="00D4036C" w:rsidRDefault="00D4036C" w:rsidP="00E7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Один компонент: ампула, содержащая бесцветный жидкий мономер кисло-сладкого запаха 1/2 дозы 9,5мл следующего состава: Метилметакрилат (мономер) - 9,40 мл. N, N-</w:t>
            </w:r>
            <w:proofErr w:type="spellStart"/>
            <w:r w:rsidRPr="00D40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диметилпаратолуидин</w:t>
            </w:r>
            <w:proofErr w:type="spellEnd"/>
            <w:r w:rsidRPr="00D40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- 0,10 мл. Гидрохинон USP- 0,75 мг.</w:t>
            </w:r>
          </w:p>
          <w:p w14:paraId="77DDF039" w14:textId="77777777" w:rsidR="00D4036C" w:rsidRPr="00D4036C" w:rsidRDefault="00D4036C" w:rsidP="00E7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Другой компонент: пакет 1/2 дозы 20гр мелко измельченного порошка (плоские, скученные микроскопические хлопья; между хлопьями находится воздух, что способствует полному проникновению жидкого мономера) следующего состава: Полиметилметакрилат – 14,0 гр. (включая Пероксид Бензоила – 2,6%). Бария Сульфат Е.Р – 6,0 гр. Во время приготовления порошок и жидкость смешиваются, превращаясь в полимерную форму, похожую на густую вязкую массу.  Температура экзотермической реакции не превышает 60˚С.Время работы – 18-23 минуты. Время схватывания цемента: </w:t>
            </w:r>
            <w:proofErr w:type="spellStart"/>
            <w:proofErr w:type="gramStart"/>
            <w:r w:rsidRPr="00D40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in</w:t>
            </w:r>
            <w:proofErr w:type="spellEnd"/>
            <w:r w:rsidRPr="00D40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D40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vivo</w:t>
            </w:r>
            <w:proofErr w:type="spellEnd"/>
            <w:proofErr w:type="gramEnd"/>
            <w:r w:rsidRPr="00D40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(37ºC) 10.2 минут</w:t>
            </w:r>
          </w:p>
          <w:p w14:paraId="6C13AB23" w14:textId="7F27A704" w:rsidR="00A50257" w:rsidRPr="00A14AA1" w:rsidRDefault="00D4036C" w:rsidP="00E7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Имеет наивысшую устойчивость к компрессии и прочность на излом </w:t>
            </w:r>
            <w:r w:rsidR="00824BA6" w:rsidRPr="00D40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наименьшую</w:t>
            </w:r>
            <w:r w:rsidRPr="00D40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усадку и пористость.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C14CE" w14:textId="77777777" w:rsidR="00661237" w:rsidRPr="00CE3ABB" w:rsidRDefault="00661237" w:rsidP="00E7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4A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Костный цемент V-F</w:t>
            </w:r>
            <w:r w:rsidRPr="00A14A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IX</w:t>
            </w:r>
          </w:p>
          <w:p w14:paraId="5B027303" w14:textId="30E152DC" w:rsidR="00661237" w:rsidRPr="00A14AA1" w:rsidRDefault="00661237" w:rsidP="00E7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4A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Предназначен для стабилизации и укрепления структуры тела позвонка при проведении </w:t>
            </w:r>
            <w:proofErr w:type="spellStart"/>
            <w:r w:rsidRPr="00A14A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чрезкожной</w:t>
            </w:r>
            <w:proofErr w:type="spellEnd"/>
            <w:r w:rsidRPr="00A14A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14A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вертебропластики</w:t>
            </w:r>
            <w:proofErr w:type="spellEnd"/>
            <w:r w:rsidRPr="00A14A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A14A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кифопластики</w:t>
            </w:r>
            <w:proofErr w:type="spellEnd"/>
            <w:r w:rsidRPr="00A14A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при лечении болезненных патологических компрессионных переломов тела позвонка, которые не отвечают на </w:t>
            </w:r>
            <w:proofErr w:type="spellStart"/>
            <w:r w:rsidRPr="00A14A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анталгическую</w:t>
            </w:r>
            <w:proofErr w:type="spellEnd"/>
            <w:r w:rsidRPr="00A14A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терапию</w:t>
            </w:r>
            <w:r w:rsidR="00321718" w:rsidRPr="00A14A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…</w:t>
            </w:r>
          </w:p>
          <w:p w14:paraId="2DCFF5F7" w14:textId="69DF536D" w:rsidR="00321718" w:rsidRPr="00A14AA1" w:rsidRDefault="00321718" w:rsidP="00E7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4A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… Костный цемент готовится непосредственно перед применением, используя два стерильных компонента, жидкость и </w:t>
            </w:r>
            <w:proofErr w:type="spellStart"/>
            <w:r w:rsidRPr="00A14A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парашок</w:t>
            </w:r>
            <w:proofErr w:type="spellEnd"/>
            <w:r w:rsidRPr="00A14A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…</w:t>
            </w:r>
          </w:p>
          <w:p w14:paraId="3C66FDC6" w14:textId="2968A6D4" w:rsidR="00321718" w:rsidRPr="00A14AA1" w:rsidRDefault="00321718" w:rsidP="00E7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4A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… Порошковый компонент содержит (19,2 г): поли (метиловый эфир метакриловой кислоты), сульфат бария, </w:t>
            </w:r>
            <w:proofErr w:type="spellStart"/>
            <w:r w:rsidRPr="00A14A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дибензоил</w:t>
            </w:r>
            <w:proofErr w:type="spellEnd"/>
            <w:r w:rsidRPr="00A14A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пероксид. Жидкий компонент содержит (10 мл): метиловый эфир метакриловой кислоты, стабилизированный 1,4- </w:t>
            </w:r>
            <w:proofErr w:type="spellStart"/>
            <w:r w:rsidRPr="00A14A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дигидроксибензолом</w:t>
            </w:r>
            <w:proofErr w:type="spellEnd"/>
            <w:r w:rsidRPr="00A14A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…</w:t>
            </w:r>
          </w:p>
          <w:p w14:paraId="1C476B9A" w14:textId="08033174" w:rsidR="00A50257" w:rsidRPr="00A14AA1" w:rsidRDefault="00A50257" w:rsidP="00E7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468D7" w14:textId="77777777" w:rsidR="00321718" w:rsidRDefault="00321718" w:rsidP="00E70A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14AA1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 xml:space="preserve">Согласно технической документации, предоставленной ТОО </w:t>
            </w:r>
            <w:r w:rsidRPr="00E70A9A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«</w:t>
            </w:r>
            <w:proofErr w:type="spellStart"/>
            <w:r w:rsidR="00E70A9A" w:rsidRPr="00E70A9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ru-RU"/>
              </w:rPr>
              <w:t>Terraneola</w:t>
            </w:r>
            <w:proofErr w:type="spellEnd"/>
            <w:r w:rsidR="00E70A9A" w:rsidRPr="00E70A9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70A9A" w:rsidRPr="00E70A9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ru-RU"/>
              </w:rPr>
              <w:t>Medical</w:t>
            </w:r>
            <w:r w:rsidR="00E70A9A" w:rsidRPr="00E70A9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70A9A" w:rsidRPr="00E70A9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ru-RU"/>
              </w:rPr>
              <w:t>Solutions</w:t>
            </w:r>
            <w:r w:rsidRPr="00A14AA1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»</w:t>
            </w:r>
            <w:r w:rsidR="00D4036C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 xml:space="preserve"> </w:t>
            </w:r>
            <w:r w:rsidRPr="00A14AA1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 xml:space="preserve">не указаны рабочие параметры цемента: </w:t>
            </w:r>
            <w:r w:rsidRPr="00A14AA1">
              <w:rPr>
                <w:rFonts w:ascii="Times New Roman" w:hAnsi="Times New Roman" w:cs="Times New Roman"/>
                <w:bCs/>
                <w:sz w:val="18"/>
                <w:szCs w:val="18"/>
              </w:rPr>
              <w:t>Рекомендованная рабочая температура</w:t>
            </w:r>
            <w:r w:rsidR="00A14AA1" w:rsidRPr="00A14AA1">
              <w:rPr>
                <w:rFonts w:ascii="Times New Roman" w:hAnsi="Times New Roman" w:cs="Times New Roman"/>
                <w:bCs/>
                <w:sz w:val="18"/>
                <w:szCs w:val="18"/>
              </w:rPr>
              <w:t>, в</w:t>
            </w:r>
            <w:r w:rsidRPr="00A14AA1">
              <w:rPr>
                <w:rFonts w:ascii="Times New Roman" w:hAnsi="Times New Roman" w:cs="Times New Roman"/>
                <w:bCs/>
                <w:sz w:val="18"/>
                <w:szCs w:val="18"/>
              </w:rPr>
              <w:t>ремя смешивания цемента</w:t>
            </w:r>
            <w:r w:rsidR="00A14AA1" w:rsidRPr="00A14AA1">
              <w:rPr>
                <w:rFonts w:ascii="Times New Roman" w:hAnsi="Times New Roman" w:cs="Times New Roman"/>
                <w:bCs/>
                <w:sz w:val="18"/>
                <w:szCs w:val="18"/>
              </w:rPr>
              <w:t>, о</w:t>
            </w:r>
            <w:r w:rsidRPr="00A14AA1">
              <w:rPr>
                <w:rFonts w:ascii="Times New Roman" w:hAnsi="Times New Roman" w:cs="Times New Roman"/>
                <w:bCs/>
                <w:sz w:val="18"/>
                <w:szCs w:val="18"/>
              </w:rPr>
              <w:t>бщее рабочее время</w:t>
            </w:r>
            <w:r w:rsidR="00A14AA1" w:rsidRPr="00A14AA1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 w:rsidR="00E70A9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Что в свою очередь являются важными параметрами медицинского изделия.</w:t>
            </w:r>
          </w:p>
          <w:p w14:paraId="7AF7A18C" w14:textId="3BC6DE5E" w:rsidR="00E70A9A" w:rsidRPr="00A14AA1" w:rsidRDefault="00E70A9A" w:rsidP="00E70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F15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 основании вышеизложенного заявка ТОО </w:t>
            </w:r>
            <w:r w:rsidRPr="002F15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proofErr w:type="spellStart"/>
            <w:r w:rsidRPr="00612470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Terraneola</w:t>
            </w:r>
            <w:proofErr w:type="spellEnd"/>
            <w:r w:rsidRPr="0061247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12470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Medical</w:t>
            </w:r>
            <w:r w:rsidRPr="0061247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12470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Solutions</w:t>
            </w:r>
            <w:r w:rsidRPr="00001D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Pr="002F15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данному лоту отклонена.</w:t>
            </w:r>
          </w:p>
        </w:tc>
      </w:tr>
    </w:tbl>
    <w:p w14:paraId="16A2D5C4" w14:textId="77777777" w:rsidR="00885358" w:rsidRDefault="00885358" w:rsidP="005F5949">
      <w:pPr>
        <w:rPr>
          <w:rFonts w:ascii="Times New Roman" w:hAnsi="Times New Roman" w:cs="Times New Roman"/>
          <w:sz w:val="20"/>
          <w:szCs w:val="20"/>
        </w:rPr>
      </w:pPr>
    </w:p>
    <w:p w14:paraId="53A5BD6E" w14:textId="77777777" w:rsidR="00E70A9A" w:rsidRDefault="00E70A9A" w:rsidP="005F5949">
      <w:pPr>
        <w:rPr>
          <w:rFonts w:ascii="Times New Roman" w:hAnsi="Times New Roman" w:cs="Times New Roman"/>
          <w:sz w:val="20"/>
          <w:szCs w:val="20"/>
        </w:rPr>
      </w:pPr>
    </w:p>
    <w:p w14:paraId="5DAE3E0A" w14:textId="3EAF7FB0" w:rsidR="00E70A9A" w:rsidRPr="00E70A9A" w:rsidRDefault="00E70A9A" w:rsidP="005F5949">
      <w:pPr>
        <w:rPr>
          <w:rFonts w:ascii="Times New Roman" w:hAnsi="Times New Roman" w:cs="Times New Roman"/>
          <w:sz w:val="28"/>
          <w:szCs w:val="28"/>
        </w:rPr>
      </w:pPr>
      <w:r w:rsidRPr="00E70A9A">
        <w:rPr>
          <w:rFonts w:ascii="Times New Roman" w:hAnsi="Times New Roman" w:cs="Times New Roman"/>
          <w:sz w:val="28"/>
          <w:szCs w:val="28"/>
        </w:rPr>
        <w:t>Эспекрт____________________________________________________________________________________________</w:t>
      </w:r>
    </w:p>
    <w:p w14:paraId="22C8B390" w14:textId="77777777" w:rsidR="00E70A9A" w:rsidRPr="00E70A9A" w:rsidRDefault="00E70A9A" w:rsidP="005F5949">
      <w:pPr>
        <w:rPr>
          <w:rFonts w:ascii="Times New Roman" w:hAnsi="Times New Roman" w:cs="Times New Roman"/>
          <w:sz w:val="28"/>
          <w:szCs w:val="28"/>
        </w:rPr>
      </w:pPr>
    </w:p>
    <w:p w14:paraId="18629059" w14:textId="77777777" w:rsidR="00E70A9A" w:rsidRPr="00E70A9A" w:rsidRDefault="00E70A9A" w:rsidP="005F5949">
      <w:pPr>
        <w:rPr>
          <w:rFonts w:ascii="Times New Roman" w:hAnsi="Times New Roman" w:cs="Times New Roman"/>
          <w:sz w:val="28"/>
          <w:szCs w:val="28"/>
        </w:rPr>
      </w:pPr>
    </w:p>
    <w:p w14:paraId="612FAB87" w14:textId="77777777" w:rsidR="00E70A9A" w:rsidRPr="00E70A9A" w:rsidRDefault="00E70A9A" w:rsidP="00E70A9A">
      <w:pPr>
        <w:rPr>
          <w:rFonts w:ascii="Times New Roman" w:hAnsi="Times New Roman" w:cs="Times New Roman"/>
          <w:sz w:val="28"/>
          <w:szCs w:val="28"/>
        </w:rPr>
      </w:pPr>
      <w:r w:rsidRPr="00E70A9A">
        <w:rPr>
          <w:rFonts w:ascii="Times New Roman" w:hAnsi="Times New Roman" w:cs="Times New Roman"/>
          <w:sz w:val="28"/>
          <w:szCs w:val="28"/>
        </w:rPr>
        <w:t>Эспекрт____________________________________________________________________________________________</w:t>
      </w:r>
    </w:p>
    <w:p w14:paraId="2B792290" w14:textId="77777777" w:rsidR="00E70A9A" w:rsidRPr="00271B82" w:rsidRDefault="00E70A9A" w:rsidP="005F5949">
      <w:pPr>
        <w:rPr>
          <w:rFonts w:ascii="Times New Roman" w:hAnsi="Times New Roman" w:cs="Times New Roman"/>
          <w:sz w:val="20"/>
          <w:szCs w:val="20"/>
        </w:rPr>
      </w:pPr>
    </w:p>
    <w:sectPr w:rsidR="00E70A9A" w:rsidRPr="00271B82" w:rsidSect="005D7AC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AE9"/>
    <w:rsid w:val="00001DFD"/>
    <w:rsid w:val="0002546F"/>
    <w:rsid w:val="00040593"/>
    <w:rsid w:val="000807A5"/>
    <w:rsid w:val="00085724"/>
    <w:rsid w:val="00087047"/>
    <w:rsid w:val="00091AA7"/>
    <w:rsid w:val="000A3E6C"/>
    <w:rsid w:val="000A5386"/>
    <w:rsid w:val="000A7E13"/>
    <w:rsid w:val="000B0C1F"/>
    <w:rsid w:val="000C438C"/>
    <w:rsid w:val="000C76A6"/>
    <w:rsid w:val="000C7FEB"/>
    <w:rsid w:val="000D5D07"/>
    <w:rsid w:val="000E13C1"/>
    <w:rsid w:val="000E5703"/>
    <w:rsid w:val="000E5E5C"/>
    <w:rsid w:val="00105EB4"/>
    <w:rsid w:val="00131272"/>
    <w:rsid w:val="001443BD"/>
    <w:rsid w:val="00171DD2"/>
    <w:rsid w:val="00192AE9"/>
    <w:rsid w:val="001C2040"/>
    <w:rsid w:val="001E7E33"/>
    <w:rsid w:val="001F5ADF"/>
    <w:rsid w:val="00215D88"/>
    <w:rsid w:val="00230CC4"/>
    <w:rsid w:val="00232A20"/>
    <w:rsid w:val="00234FFA"/>
    <w:rsid w:val="002370CB"/>
    <w:rsid w:val="00237D9D"/>
    <w:rsid w:val="002431E5"/>
    <w:rsid w:val="002712B7"/>
    <w:rsid w:val="00271B82"/>
    <w:rsid w:val="00274230"/>
    <w:rsid w:val="00286D17"/>
    <w:rsid w:val="00295B68"/>
    <w:rsid w:val="002A0078"/>
    <w:rsid w:val="002B3B8C"/>
    <w:rsid w:val="002B765D"/>
    <w:rsid w:val="002C0045"/>
    <w:rsid w:val="002C1ED4"/>
    <w:rsid w:val="002E17CF"/>
    <w:rsid w:val="002F155D"/>
    <w:rsid w:val="003075FF"/>
    <w:rsid w:val="00321718"/>
    <w:rsid w:val="00352CF8"/>
    <w:rsid w:val="003A0AC3"/>
    <w:rsid w:val="003C3B0C"/>
    <w:rsid w:val="003C3EA0"/>
    <w:rsid w:val="003D4198"/>
    <w:rsid w:val="003F44C7"/>
    <w:rsid w:val="0041345D"/>
    <w:rsid w:val="00430A85"/>
    <w:rsid w:val="00432740"/>
    <w:rsid w:val="004335E9"/>
    <w:rsid w:val="004357EB"/>
    <w:rsid w:val="00435969"/>
    <w:rsid w:val="00440953"/>
    <w:rsid w:val="00460920"/>
    <w:rsid w:val="004774AA"/>
    <w:rsid w:val="0048386F"/>
    <w:rsid w:val="00491E8D"/>
    <w:rsid w:val="004A77F8"/>
    <w:rsid w:val="004C2A68"/>
    <w:rsid w:val="004E36AD"/>
    <w:rsid w:val="0052334E"/>
    <w:rsid w:val="0053762D"/>
    <w:rsid w:val="00571440"/>
    <w:rsid w:val="005D150D"/>
    <w:rsid w:val="005D7AC4"/>
    <w:rsid w:val="005F4EE4"/>
    <w:rsid w:val="005F5949"/>
    <w:rsid w:val="005F762B"/>
    <w:rsid w:val="00612470"/>
    <w:rsid w:val="00645E5A"/>
    <w:rsid w:val="00661237"/>
    <w:rsid w:val="00690A1C"/>
    <w:rsid w:val="006C4984"/>
    <w:rsid w:val="006D2DAA"/>
    <w:rsid w:val="006D300E"/>
    <w:rsid w:val="006E1725"/>
    <w:rsid w:val="006F4886"/>
    <w:rsid w:val="00701DBF"/>
    <w:rsid w:val="007048D9"/>
    <w:rsid w:val="00723787"/>
    <w:rsid w:val="0076611B"/>
    <w:rsid w:val="00777D6F"/>
    <w:rsid w:val="0079442F"/>
    <w:rsid w:val="0079472B"/>
    <w:rsid w:val="007B2249"/>
    <w:rsid w:val="007F4D1B"/>
    <w:rsid w:val="00824BA6"/>
    <w:rsid w:val="00846DDB"/>
    <w:rsid w:val="008513A7"/>
    <w:rsid w:val="0086227C"/>
    <w:rsid w:val="0087314A"/>
    <w:rsid w:val="00885358"/>
    <w:rsid w:val="008B41C6"/>
    <w:rsid w:val="008B5192"/>
    <w:rsid w:val="008C0AA2"/>
    <w:rsid w:val="0090684F"/>
    <w:rsid w:val="00996ABB"/>
    <w:rsid w:val="009B5249"/>
    <w:rsid w:val="009C5AF2"/>
    <w:rsid w:val="009E1C70"/>
    <w:rsid w:val="009E363B"/>
    <w:rsid w:val="009E6228"/>
    <w:rsid w:val="009E6CC8"/>
    <w:rsid w:val="009F72E8"/>
    <w:rsid w:val="00A14AA1"/>
    <w:rsid w:val="00A264A8"/>
    <w:rsid w:val="00A37112"/>
    <w:rsid w:val="00A42D7F"/>
    <w:rsid w:val="00A42F54"/>
    <w:rsid w:val="00A50257"/>
    <w:rsid w:val="00A61F6B"/>
    <w:rsid w:val="00A72E89"/>
    <w:rsid w:val="00A76220"/>
    <w:rsid w:val="00AA02A6"/>
    <w:rsid w:val="00AB5C14"/>
    <w:rsid w:val="00AD13BC"/>
    <w:rsid w:val="00AD6807"/>
    <w:rsid w:val="00AE0314"/>
    <w:rsid w:val="00B1613D"/>
    <w:rsid w:val="00B22A37"/>
    <w:rsid w:val="00B4407A"/>
    <w:rsid w:val="00B50673"/>
    <w:rsid w:val="00B73D47"/>
    <w:rsid w:val="00B83970"/>
    <w:rsid w:val="00BB6CA8"/>
    <w:rsid w:val="00BD3348"/>
    <w:rsid w:val="00BD773C"/>
    <w:rsid w:val="00BF5328"/>
    <w:rsid w:val="00C01803"/>
    <w:rsid w:val="00C3325A"/>
    <w:rsid w:val="00C604CD"/>
    <w:rsid w:val="00C771C1"/>
    <w:rsid w:val="00C87203"/>
    <w:rsid w:val="00CB0E0D"/>
    <w:rsid w:val="00CE3ABB"/>
    <w:rsid w:val="00D36330"/>
    <w:rsid w:val="00D4036C"/>
    <w:rsid w:val="00D45815"/>
    <w:rsid w:val="00D46CC1"/>
    <w:rsid w:val="00D7569C"/>
    <w:rsid w:val="00DA0F77"/>
    <w:rsid w:val="00DA14EC"/>
    <w:rsid w:val="00DB6853"/>
    <w:rsid w:val="00DC1DE8"/>
    <w:rsid w:val="00DD4723"/>
    <w:rsid w:val="00DF38C8"/>
    <w:rsid w:val="00E0455C"/>
    <w:rsid w:val="00E06670"/>
    <w:rsid w:val="00E23589"/>
    <w:rsid w:val="00E25B48"/>
    <w:rsid w:val="00E26DFE"/>
    <w:rsid w:val="00E31F5F"/>
    <w:rsid w:val="00E336E4"/>
    <w:rsid w:val="00E43B43"/>
    <w:rsid w:val="00E70A9A"/>
    <w:rsid w:val="00E73BF9"/>
    <w:rsid w:val="00E960AE"/>
    <w:rsid w:val="00E97A10"/>
    <w:rsid w:val="00EE3A2F"/>
    <w:rsid w:val="00EF2986"/>
    <w:rsid w:val="00EF5739"/>
    <w:rsid w:val="00EF725C"/>
    <w:rsid w:val="00F048B1"/>
    <w:rsid w:val="00F05AA7"/>
    <w:rsid w:val="00F162D2"/>
    <w:rsid w:val="00F16809"/>
    <w:rsid w:val="00F625D8"/>
    <w:rsid w:val="00F778A0"/>
    <w:rsid w:val="00FA5BC8"/>
    <w:rsid w:val="00FA7E6C"/>
    <w:rsid w:val="00FB0758"/>
    <w:rsid w:val="00FE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BBE17"/>
  <w15:docId w15:val="{6D0588FD-B4AD-4FC1-8504-290865911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B5192"/>
    <w:pPr>
      <w:keepNext/>
      <w:outlineLvl w:val="0"/>
    </w:pPr>
    <w:rPr>
      <w:rFonts w:ascii="Times New Roman" w:hAnsi="Times New Roman" w:cs="Times New Roman"/>
      <w:b/>
      <w:sz w:val="16"/>
      <w:szCs w:val="1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622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5192"/>
    <w:rPr>
      <w:rFonts w:ascii="Times New Roman" w:hAnsi="Times New Roman" w:cs="Times New Roman"/>
      <w:b/>
      <w:sz w:val="16"/>
      <w:szCs w:val="16"/>
    </w:rPr>
  </w:style>
  <w:style w:type="paragraph" w:styleId="a3">
    <w:name w:val="List Paragraph"/>
    <w:basedOn w:val="a"/>
    <w:uiPriority w:val="34"/>
    <w:qFormat/>
    <w:rsid w:val="00F625D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9E622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4">
    <w:name w:val="Hyperlink"/>
    <w:basedOn w:val="a0"/>
    <w:uiPriority w:val="99"/>
    <w:unhideWhenUsed/>
    <w:rsid w:val="00B839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ru.wastonchina.com" TargetMode="External"/><Relationship Id="rId5" Type="http://schemas.openxmlformats.org/officeDocument/2006/relationships/hyperlink" Target="http://ru.wastonchin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E65DE-D983-4030-8AB8-3E35F0E81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5</Pages>
  <Words>3530</Words>
  <Characters>20121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Эльдар Акалаев</dc:creator>
  <cp:keywords/>
  <dc:description/>
  <cp:lastModifiedBy>sp25 sp25</cp:lastModifiedBy>
  <cp:revision>43</cp:revision>
  <cp:lastPrinted>2023-03-02T04:45:00Z</cp:lastPrinted>
  <dcterms:created xsi:type="dcterms:W3CDTF">2024-02-20T06:37:00Z</dcterms:created>
  <dcterms:modified xsi:type="dcterms:W3CDTF">2024-02-26T08:02:00Z</dcterms:modified>
</cp:coreProperties>
</file>